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25" w:rsidRPr="00C63F52" w:rsidRDefault="00FE3C25" w:rsidP="00FE3C25">
      <w:pPr>
        <w:shd w:val="clear" w:color="auto" w:fill="FFFFFF"/>
        <w:spacing w:after="0" w:line="29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</w:p>
    <w:p w:rsidR="00FE3C25" w:rsidRPr="00C63F52" w:rsidRDefault="00FE3C25" w:rsidP="00FE3C25">
      <w:pPr>
        <w:shd w:val="clear" w:color="auto" w:fill="FFFFFF"/>
        <w:spacing w:after="0" w:line="297" w:lineRule="atLeast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spellStart"/>
      <w:proofErr w:type="gramStart"/>
      <w:r w:rsidRPr="00FE3C25">
        <w:rPr>
          <w:rFonts w:eastAsia="Times New Roman" w:cstheme="minorHAnsi"/>
          <w:sz w:val="28"/>
          <w:szCs w:val="28"/>
          <w:lang w:eastAsia="pt-BR"/>
        </w:rPr>
        <w:t>Ofélia</w:t>
      </w:r>
      <w:r w:rsidR="00C63F52" w:rsidRPr="00C63F52">
        <w:rPr>
          <w:rFonts w:eastAsia="Times New Roman" w:cstheme="minorHAnsi"/>
          <w:sz w:val="28"/>
          <w:szCs w:val="28"/>
          <w:lang w:eastAsia="pt-BR"/>
        </w:rPr>
        <w:t>Reveco</w:t>
      </w:r>
      <w:proofErr w:type="spellEnd"/>
      <w:proofErr w:type="gramEnd"/>
      <w:r w:rsidR="00C63F52" w:rsidRPr="00C63F52">
        <w:rPr>
          <w:rFonts w:eastAsia="Times New Roman" w:cstheme="minorHAnsi"/>
          <w:sz w:val="28"/>
          <w:szCs w:val="28"/>
          <w:lang w:eastAsia="pt-BR"/>
        </w:rPr>
        <w:t xml:space="preserve">( professora da universidade Central do Chile) no congresso internacional de educação infantil organizado </w:t>
      </w:r>
      <w:proofErr w:type="spellStart"/>
      <w:r w:rsidR="00C63F52" w:rsidRPr="00C63F52">
        <w:rPr>
          <w:rFonts w:cstheme="minorHAnsi"/>
          <w:spacing w:val="2"/>
          <w:sz w:val="28"/>
          <w:szCs w:val="28"/>
          <w:shd w:val="clear" w:color="auto" w:fill="FFFFFF"/>
        </w:rPr>
        <w:t>laAssociació</w:t>
      </w:r>
      <w:proofErr w:type="spellEnd"/>
      <w:r w:rsidR="00C63F52" w:rsidRPr="00C63F52">
        <w:rPr>
          <w:rFonts w:cstheme="minorHAnsi"/>
          <w:spacing w:val="2"/>
          <w:sz w:val="28"/>
          <w:szCs w:val="28"/>
          <w:shd w:val="clear" w:color="auto" w:fill="FFFFFF"/>
        </w:rPr>
        <w:t xml:space="preserve"> de Mestres Rosa </w:t>
      </w:r>
      <w:proofErr w:type="spellStart"/>
      <w:r w:rsidR="00C63F52" w:rsidRPr="00C63F52">
        <w:rPr>
          <w:rFonts w:cstheme="minorHAnsi"/>
          <w:spacing w:val="2"/>
          <w:sz w:val="28"/>
          <w:szCs w:val="28"/>
          <w:shd w:val="clear" w:color="auto" w:fill="FFFFFF"/>
        </w:rPr>
        <w:t>Sensat</w:t>
      </w:r>
      <w:r w:rsidRPr="00C63F52">
        <w:rPr>
          <w:rFonts w:eastAsia="Times New Roman" w:cstheme="minorHAnsi"/>
          <w:sz w:val="28"/>
          <w:szCs w:val="28"/>
          <w:lang w:eastAsia="pt-BR"/>
        </w:rPr>
        <w:t>esmiúça</w:t>
      </w:r>
      <w:proofErr w:type="spellEnd"/>
      <w:r w:rsidRPr="00C63F52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C63F52">
        <w:rPr>
          <w:rFonts w:eastAsia="Times New Roman" w:cstheme="minorHAnsi"/>
          <w:sz w:val="28"/>
          <w:szCs w:val="28"/>
          <w:lang w:eastAsia="pt-BR"/>
        </w:rPr>
        <w:t>e nos provo</w:t>
      </w:r>
      <w:r w:rsidR="00C63F52" w:rsidRPr="00C63F52">
        <w:rPr>
          <w:rFonts w:eastAsia="Times New Roman" w:cstheme="minorHAnsi"/>
          <w:sz w:val="28"/>
          <w:szCs w:val="28"/>
          <w:lang w:eastAsia="pt-BR"/>
        </w:rPr>
        <w:t xml:space="preserve">ca a refletir sobre </w:t>
      </w:r>
      <w:r w:rsidRPr="00C63F52">
        <w:rPr>
          <w:rFonts w:eastAsia="Times New Roman" w:cstheme="minorHAnsi"/>
          <w:sz w:val="28"/>
          <w:szCs w:val="28"/>
          <w:lang w:eastAsia="pt-BR"/>
        </w:rPr>
        <w:t xml:space="preserve">o </w:t>
      </w:r>
      <w:r w:rsidRPr="00FE3C25">
        <w:rPr>
          <w:rFonts w:eastAsia="Times New Roman" w:cstheme="minorHAnsi"/>
          <w:sz w:val="28"/>
          <w:szCs w:val="28"/>
          <w:lang w:eastAsia="pt-BR"/>
        </w:rPr>
        <w:t>significado da palavra</w:t>
      </w:r>
      <w:r w:rsidRPr="00FE3C25">
        <w:rPr>
          <w:rFonts w:eastAsia="Times New Roman" w:cstheme="minorHAnsi"/>
          <w:b/>
          <w:bCs/>
          <w:sz w:val="28"/>
          <w:szCs w:val="28"/>
          <w:lang w:eastAsia="pt-BR"/>
        </w:rPr>
        <w:t>participação</w:t>
      </w:r>
      <w:r w:rsidRPr="00FE3C25">
        <w:rPr>
          <w:rFonts w:eastAsia="Times New Roman" w:cstheme="minorHAnsi"/>
          <w:sz w:val="28"/>
          <w:szCs w:val="28"/>
          <w:lang w:eastAsia="pt-BR"/>
        </w:rPr>
        <w:t xml:space="preserve">. </w:t>
      </w:r>
      <w:r w:rsidRPr="00C63F52">
        <w:rPr>
          <w:rFonts w:eastAsia="Times New Roman" w:cstheme="minorHAnsi"/>
          <w:sz w:val="28"/>
          <w:szCs w:val="28"/>
          <w:lang w:eastAsia="pt-BR"/>
        </w:rPr>
        <w:t>Como as crianças, as professoras,</w:t>
      </w:r>
      <w:r w:rsidR="00C63F52" w:rsidRPr="00C63F52">
        <w:rPr>
          <w:rFonts w:eastAsia="Times New Roman" w:cstheme="minorHAnsi"/>
          <w:sz w:val="28"/>
          <w:szCs w:val="28"/>
          <w:lang w:eastAsia="pt-BR"/>
        </w:rPr>
        <w:t xml:space="preserve"> a comunidade</w:t>
      </w:r>
      <w:r w:rsidRPr="00C63F52">
        <w:rPr>
          <w:rFonts w:eastAsia="Times New Roman" w:cstheme="minorHAnsi"/>
          <w:sz w:val="28"/>
          <w:szCs w:val="28"/>
          <w:lang w:eastAsia="pt-BR"/>
        </w:rPr>
        <w:t xml:space="preserve"> participa das decisões, do cotidiano, da vida na escola?</w:t>
      </w:r>
    </w:p>
    <w:p w:rsidR="00C63F52" w:rsidRDefault="00C63F52" w:rsidP="00FE3C25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E3C25" w:rsidRPr="00C63F52" w:rsidRDefault="00C63F52" w:rsidP="00FE3C25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3F52">
        <w:rPr>
          <w:rFonts w:ascii="Arial" w:eastAsia="Times New Roman" w:hAnsi="Arial" w:cs="Arial"/>
          <w:b/>
          <w:sz w:val="24"/>
          <w:szCs w:val="24"/>
          <w:lang w:eastAsia="pt-BR"/>
        </w:rPr>
        <w:t>Participação como forma de viver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>Quando falamos em participação há uma diversidade conceitual. Temos que usar cuidadosamente as palavras, porque elas criam realidade.</w:t>
      </w:r>
    </w:p>
    <w:p w:rsidR="00156B5A" w:rsidRDefault="00156B5A" w:rsidP="00FE3C25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>Dizemos a mesma a palavra, mas não nos comunicamos, porque o sentido é distinto. O  sentido etimológico da palavra é uma comunhão íntima: </w:t>
      </w:r>
      <w:r w:rsidRPr="00FE3C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Comum união íntima</w:t>
      </w:r>
      <w:r w:rsidRPr="00FE3C25">
        <w:rPr>
          <w:rFonts w:ascii="Arial" w:eastAsia="Times New Roman" w:hAnsi="Arial" w:cs="Arial"/>
          <w:sz w:val="24"/>
          <w:szCs w:val="24"/>
          <w:lang w:eastAsia="pt-BR"/>
        </w:rPr>
        <w:t>. Quer dizer intimidade. Mas só temos intimidade quando nos queremos muito. Quer dizer também intercâmbio, câmbio entre (troca). Essa intimidade permite que se produza mudança em nós e com que  a dividimos.  O sentido etimológico é absolutamente antônimo do individualismo. Não pode haver participação se há individualismo.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Temos que recuperar os clássicos da educação: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Comenius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Montagne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Rousseu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, Montessori,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Decroly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Froebel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>: O que para eles quer dizer participação? </w:t>
      </w:r>
      <w:r w:rsidRPr="00FE3C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Propósitos compartilhados.</w:t>
      </w: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 Não há possibilidade de participação se não há propósitos compartilhados. Ser parte de. Compartilhar propósitos, mesmo com as diferenças culturais. O que dizem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nosso avós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, bisavós da educação (os clássicos)? Participação exige confiança. Não há como participar sem confiança. Confiança de que as crianças são capazes, confiança que os professores são capazes. “Me </w:t>
      </w:r>
      <w:proofErr w:type="spell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fiodel</w:t>
      </w:r>
      <w:proofErr w:type="spell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outro” (acredito no outro). Avós da educação também afirmam que o que advém da participação é um produto coletivo. Não há mais nomes individuais, mas é </w:t>
      </w:r>
      <w:r w:rsidR="00C21634" w:rsidRPr="00FE3C25">
        <w:rPr>
          <w:rFonts w:ascii="Arial" w:eastAsia="Times New Roman" w:hAnsi="Arial" w:cs="Arial"/>
          <w:sz w:val="24"/>
          <w:szCs w:val="24"/>
          <w:lang w:eastAsia="pt-BR"/>
        </w:rPr>
        <w:t>má</w:t>
      </w: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produção coletiva. 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Esse paradigma pedagógico que compartilhamos exige-se que a participação deve reconhecer o outro. O sentido etimológico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da palavra conhecer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se refere a </w:t>
      </w:r>
      <w:r w:rsidR="00C21634" w:rsidRPr="00FE3C25">
        <w:rPr>
          <w:rFonts w:ascii="Arial" w:eastAsia="Times New Roman" w:hAnsi="Arial" w:cs="Arial"/>
          <w:sz w:val="24"/>
          <w:szCs w:val="24"/>
          <w:lang w:eastAsia="pt-BR"/>
        </w:rPr>
        <w:t>ideia</w:t>
      </w: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de que só se conhece quando a relação com o conhecido é integral e para isso tem que ser um conhecimento físico, afetivo, biológico, etc.. Participar significa mais que conhecer, mas reconhecer.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Mas além de reconhecer, é preciso valorizar, maravilhar-se pelo o outro, ficar maravilhado com o que o outro é, fala e faz: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me apaixonar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pelo outro. O valorizo e para mim, o outro passa a ser importante, por isso trato de aprender com ele.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Vivemos em uma sociedade extremamente individualista. Perdemos a riqueza da família ampliada, das relações entre vizinhos. Para fazermos participação temos que sair do individualismo e estarmos atento a olhar e ouvir. Mas observar atentamente, sem óculos escuros, como as crianças que observam os detalhes. Temos que nos assombrar, sair da sombra (sem sombra). Precisamos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assombrarmos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com que escutamos e observamos.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Precisamos perder o medo da heterogeneidade. Perder o medo da resposta divergente. Participação exige uma mudança profunda e isso não é só um processo cognitivo, mas integral, que  também envolve corpo e afetividade, trata-se de mudar de paradigmas. Necessitamos de tempo para que diversidade apareça. Somos impacientes, não deixamos que as respostas aconteçam. Criar não é fácil. Cada um tem a sua forma de criar e precisa de tempo. Precisamos de maior tempo e para isso temos que ter paciência. E nossa sociedade além de individualistas, somos impacientes. Há coisas que se demoram mais e outras menos.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Precisamos reconhecer que temos medo, porque temos necessidade de controlar. Temos que perder o medo. Não é possível participar sem perder o medo. Para gerar participação exige-se uma mudança profunda em cada um de nós. Temos que reconhecer nossa falta de paciência. Reconhecer que temos preconceitos, pois sem nos dar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conta discriminamos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Somos competitivos, comparamos crianças, temos expectativas em relação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elas. Queremos que as crianças saibam fazer as coisas cedo (</w:t>
      </w:r>
      <w:r w:rsidR="00156B5A" w:rsidRPr="00FE3C25">
        <w:rPr>
          <w:rFonts w:ascii="Arial" w:eastAsia="Times New Roman" w:hAnsi="Arial" w:cs="Arial"/>
          <w:sz w:val="24"/>
          <w:szCs w:val="24"/>
          <w:lang w:eastAsia="pt-BR"/>
        </w:rPr>
        <w:t>escrever, ler</w:t>
      </w:r>
      <w:r w:rsidRPr="00FE3C25">
        <w:rPr>
          <w:rFonts w:ascii="Arial" w:eastAsia="Times New Roman" w:hAnsi="Arial" w:cs="Arial"/>
          <w:sz w:val="24"/>
          <w:szCs w:val="24"/>
          <w:lang w:eastAsia="pt-BR"/>
        </w:rPr>
        <w:t>, contar,...) e isso nos faz orgulhosos. Mas temos o compromisso de respeitar, valorizar, confiar, ouvir e querer ao outro. O afeto tem sentido e importância. A palavra querer é fundamental na educação e na educação infantil ainda mais.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>Paulo freire nos ajuda a pensar a participação enquanto exercício da voz (ter palavra). Estamos perdendo a voz, pois a escola no ensina a nos calar. Para ter participação temos que recuperar a voz, que como afirma Freire, é um direito dos cidadãos. Fazer isso é absolutamente necessário em uma educativa progressista.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A educação infantil é progressista de nascimento, porque nascemos de uma mudança de paradigma, que se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acontecesse nos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outros níveis de educação  teríamos um outro fazer educativo. Os avos de nossa educação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, apontaram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das crianças, apontaram que a educação era para todos. Portanto, nos educadores da infância tem que ser progressistas e querer uma sociedade mais justa.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>Estamos submetidos a pacotes de sistemas educativos (como os apostilados). Se tivéssemos confiança no que fazemos não teríamos medo aos pacotes, mas nos prepararíamos para eles. Professores submetidos a pacotes e estudantes que estão submetidos ao dever de estudar sem falar. Professores como zeladores, cozinheiras e vigilantes que também são educadores e que devem ter voz; pais e mães que são convidados apenas para queixas do filho ou para contribuir com dinheiro ou arrumar alguma coisa da escola. Tudo isso mostra de um lado a total proibição da participação e a falsa idéia de que estão participando.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Educação é uma tarefa participativa, pois é de todos. </w:t>
      </w:r>
      <w:proofErr w:type="gramStart"/>
      <w:r w:rsidRPr="00FE3C25">
        <w:rPr>
          <w:rFonts w:ascii="Arial" w:eastAsia="Times New Roman" w:hAnsi="Arial" w:cs="Arial"/>
          <w:sz w:val="24"/>
          <w:szCs w:val="24"/>
          <w:lang w:eastAsia="pt-BR"/>
        </w:rPr>
        <w:t>Os líderes tem</w:t>
      </w:r>
      <w:proofErr w:type="gramEnd"/>
      <w:r w:rsidRPr="00FE3C25">
        <w:rPr>
          <w:rFonts w:ascii="Arial" w:eastAsia="Times New Roman" w:hAnsi="Arial" w:cs="Arial"/>
          <w:sz w:val="24"/>
          <w:szCs w:val="24"/>
          <w:lang w:eastAsia="pt-BR"/>
        </w:rPr>
        <w:t xml:space="preserve"> que gerar condições para que as vozes surjam e que sejam plasmada em uma construção comum, distinta e única. Não são apenas os professores os responsáveis pela educação. Todos tem essa responsabilidade. O trabalho colaborativo nos alivia a carga e nos dá mais alegria.</w:t>
      </w:r>
    </w:p>
    <w:p w:rsidR="00FE3C25" w:rsidRPr="00FE3C25" w:rsidRDefault="00FE3C25" w:rsidP="00FE3C25">
      <w:pPr>
        <w:shd w:val="clear" w:color="auto" w:fill="FFFFFF"/>
        <w:spacing w:after="0" w:line="297" w:lineRule="atLeast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FE3C25">
        <w:rPr>
          <w:rFonts w:ascii="Arial" w:eastAsia="Times New Roman" w:hAnsi="Arial" w:cs="Arial"/>
          <w:sz w:val="24"/>
          <w:szCs w:val="24"/>
          <w:lang w:eastAsia="pt-BR"/>
        </w:rPr>
        <w:t>Portanto, finaliza Ofélia, vamos fazer participação no sentido etimológico da palavra!</w:t>
      </w:r>
    </w:p>
    <w:p w:rsidR="00C63F52" w:rsidRPr="00C63F52" w:rsidRDefault="00C63F52">
      <w:proofErr w:type="gramStart"/>
      <w:r w:rsidRPr="00C63F52">
        <w:t>https</w:t>
      </w:r>
      <w:proofErr w:type="gramEnd"/>
      <w:r w:rsidRPr="00C63F52">
        <w:t>://vimeo.com/46227061</w:t>
      </w:r>
    </w:p>
    <w:sectPr w:rsidR="00C63F52" w:rsidRPr="00C63F52" w:rsidSect="00287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C25"/>
    <w:rsid w:val="00156B5A"/>
    <w:rsid w:val="00287F37"/>
    <w:rsid w:val="00A34A78"/>
    <w:rsid w:val="00B05E0D"/>
    <w:rsid w:val="00C21634"/>
    <w:rsid w:val="00C63F52"/>
    <w:rsid w:val="00FA0015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26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52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69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04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0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5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83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8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14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0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7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40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6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78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07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7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8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4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Rosana</cp:lastModifiedBy>
  <cp:revision>2</cp:revision>
  <dcterms:created xsi:type="dcterms:W3CDTF">2021-05-02T23:07:00Z</dcterms:created>
  <dcterms:modified xsi:type="dcterms:W3CDTF">2021-05-02T23:07:00Z</dcterms:modified>
</cp:coreProperties>
</file>