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F9C9" w14:textId="19412190" w:rsidR="00D923E6" w:rsidRDefault="00C46E09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12/01/2022 - </w:t>
      </w:r>
      <w:r w:rsidR="00D923E6">
        <w:rPr>
          <w:rFonts w:ascii="Arial" w:hAnsi="Arial" w:cs="Arial"/>
        </w:rPr>
        <w:t>pp. 01</w:t>
      </w:r>
      <w:r w:rsidR="00691DD1">
        <w:rPr>
          <w:rFonts w:ascii="Arial" w:hAnsi="Arial" w:cs="Arial"/>
        </w:rPr>
        <w:t>,</w:t>
      </w:r>
      <w:r w:rsidR="00D923E6">
        <w:rPr>
          <w:rFonts w:ascii="Arial" w:hAnsi="Arial" w:cs="Arial"/>
        </w:rPr>
        <w:t xml:space="preserve"> 03</w:t>
      </w:r>
      <w:r w:rsidR="00691DD1">
        <w:rPr>
          <w:rFonts w:ascii="Arial" w:hAnsi="Arial" w:cs="Arial"/>
        </w:rPr>
        <w:t xml:space="preserve"> e 04</w:t>
      </w:r>
    </w:p>
    <w:p w14:paraId="72B15798" w14:textId="77777777" w:rsidR="00C46E09" w:rsidRDefault="00C46E09" w:rsidP="00CC41A6">
      <w:pPr>
        <w:spacing w:after="0"/>
        <w:jc w:val="both"/>
        <w:rPr>
          <w:rFonts w:ascii="Arial" w:hAnsi="Arial" w:cs="Arial"/>
        </w:rPr>
      </w:pPr>
    </w:p>
    <w:p w14:paraId="0B1A2356" w14:textId="77777777" w:rsidR="00D923E6" w:rsidRPr="00691DD1" w:rsidRDefault="00D923E6" w:rsidP="00D923E6">
      <w:pPr>
        <w:spacing w:after="0"/>
        <w:jc w:val="both"/>
        <w:rPr>
          <w:rFonts w:ascii="Arial" w:hAnsi="Arial" w:cs="Arial"/>
          <w:b/>
          <w:bCs/>
        </w:rPr>
      </w:pPr>
      <w:r w:rsidRPr="00691DD1">
        <w:rPr>
          <w:rFonts w:ascii="Arial" w:hAnsi="Arial" w:cs="Arial"/>
          <w:b/>
          <w:bCs/>
        </w:rPr>
        <w:t>LEI Nº 17.733, DE 11 DE JANEIRO DE 2022</w:t>
      </w:r>
    </w:p>
    <w:p w14:paraId="6077E476" w14:textId="187A4A99" w:rsidR="00D923E6" w:rsidRDefault="00D923E6" w:rsidP="00D923E6">
      <w:pPr>
        <w:spacing w:after="0"/>
        <w:jc w:val="both"/>
        <w:rPr>
          <w:rFonts w:ascii="Arial" w:hAnsi="Arial" w:cs="Arial"/>
          <w:sz w:val="18"/>
          <w:szCs w:val="18"/>
        </w:rPr>
      </w:pPr>
      <w:r w:rsidRPr="00691DD1">
        <w:rPr>
          <w:rFonts w:ascii="Arial" w:hAnsi="Arial" w:cs="Arial"/>
          <w:sz w:val="18"/>
          <w:szCs w:val="18"/>
        </w:rPr>
        <w:t>(PROJETO DE LEI Nº 347/21, DO EXECUTIVO,</w:t>
      </w:r>
      <w:r w:rsidR="00691DD1">
        <w:rPr>
          <w:rFonts w:ascii="Arial" w:hAnsi="Arial" w:cs="Arial"/>
          <w:sz w:val="18"/>
          <w:szCs w:val="18"/>
        </w:rPr>
        <w:t xml:space="preserve"> </w:t>
      </w:r>
      <w:r w:rsidRPr="00691DD1">
        <w:rPr>
          <w:rFonts w:ascii="Arial" w:hAnsi="Arial" w:cs="Arial"/>
          <w:sz w:val="18"/>
          <w:szCs w:val="18"/>
        </w:rPr>
        <w:t>APROVADO NA FORMA DE SUBSTITUTIVO DO</w:t>
      </w:r>
      <w:r w:rsidR="00691DD1">
        <w:rPr>
          <w:rFonts w:ascii="Arial" w:hAnsi="Arial" w:cs="Arial"/>
          <w:sz w:val="18"/>
          <w:szCs w:val="18"/>
        </w:rPr>
        <w:t xml:space="preserve"> </w:t>
      </w:r>
      <w:r w:rsidRPr="00691DD1">
        <w:rPr>
          <w:rFonts w:ascii="Arial" w:hAnsi="Arial" w:cs="Arial"/>
          <w:sz w:val="18"/>
          <w:szCs w:val="18"/>
        </w:rPr>
        <w:t>LEGISLATIVO)</w:t>
      </w:r>
    </w:p>
    <w:p w14:paraId="268C841C" w14:textId="77777777" w:rsidR="00C46E09" w:rsidRPr="00691DD1" w:rsidRDefault="00C46E09" w:rsidP="00D923E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1AE68AD" w14:textId="77B4E64F" w:rsidR="00D923E6" w:rsidRDefault="00D923E6" w:rsidP="00D923E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91DD1">
        <w:rPr>
          <w:rFonts w:ascii="Arial" w:hAnsi="Arial" w:cs="Arial"/>
          <w:b/>
          <w:bCs/>
          <w:i/>
          <w:iCs/>
        </w:rPr>
        <w:t>Dispõe sobre a implantação de estação</w:t>
      </w:r>
      <w:r w:rsidR="00691DD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91DD1">
        <w:rPr>
          <w:rFonts w:ascii="Arial" w:hAnsi="Arial" w:cs="Arial"/>
          <w:b/>
          <w:bCs/>
          <w:i/>
          <w:iCs/>
        </w:rPr>
        <w:t>rádio-base</w:t>
      </w:r>
      <w:proofErr w:type="spellEnd"/>
      <w:r w:rsidRPr="00691DD1">
        <w:rPr>
          <w:rFonts w:ascii="Arial" w:hAnsi="Arial" w:cs="Arial"/>
          <w:b/>
          <w:bCs/>
          <w:i/>
          <w:iCs/>
        </w:rPr>
        <w:t xml:space="preserve">, e a instalação de estação </w:t>
      </w:r>
      <w:proofErr w:type="spellStart"/>
      <w:r w:rsidRPr="00691DD1">
        <w:rPr>
          <w:rFonts w:ascii="Arial" w:hAnsi="Arial" w:cs="Arial"/>
          <w:b/>
          <w:bCs/>
          <w:i/>
          <w:iCs/>
        </w:rPr>
        <w:t>rádio-base</w:t>
      </w:r>
      <w:proofErr w:type="spellEnd"/>
      <w:r w:rsidRPr="00691DD1">
        <w:rPr>
          <w:rFonts w:ascii="Arial" w:hAnsi="Arial" w:cs="Arial"/>
          <w:b/>
          <w:bCs/>
          <w:i/>
          <w:iCs/>
        </w:rPr>
        <w:t xml:space="preserve"> móvel e estação </w:t>
      </w:r>
      <w:proofErr w:type="spellStart"/>
      <w:r w:rsidRPr="00691DD1">
        <w:rPr>
          <w:rFonts w:ascii="Arial" w:hAnsi="Arial" w:cs="Arial"/>
          <w:b/>
          <w:bCs/>
          <w:i/>
          <w:iCs/>
        </w:rPr>
        <w:t>rádio-base</w:t>
      </w:r>
      <w:proofErr w:type="spellEnd"/>
      <w:r w:rsidRPr="00691DD1">
        <w:rPr>
          <w:rFonts w:ascii="Arial" w:hAnsi="Arial" w:cs="Arial"/>
          <w:b/>
          <w:bCs/>
          <w:i/>
          <w:iCs/>
        </w:rPr>
        <w:t xml:space="preserve"> de pequeno porte, no Município de São Paulo,</w:t>
      </w:r>
      <w:r w:rsidR="00691DD1">
        <w:rPr>
          <w:rFonts w:ascii="Arial" w:hAnsi="Arial" w:cs="Arial"/>
          <w:b/>
          <w:bCs/>
          <w:i/>
          <w:iCs/>
        </w:rPr>
        <w:t xml:space="preserve"> </w:t>
      </w:r>
      <w:r w:rsidRPr="00691DD1">
        <w:rPr>
          <w:rFonts w:ascii="Arial" w:hAnsi="Arial" w:cs="Arial"/>
          <w:b/>
          <w:bCs/>
          <w:i/>
          <w:iCs/>
        </w:rPr>
        <w:t>destinadas à operação de serviços de telecomunicações autorizados e homologados</w:t>
      </w:r>
      <w:r w:rsidR="00691DD1">
        <w:rPr>
          <w:rFonts w:ascii="Arial" w:hAnsi="Arial" w:cs="Arial"/>
          <w:b/>
          <w:bCs/>
          <w:i/>
          <w:iCs/>
        </w:rPr>
        <w:t xml:space="preserve"> </w:t>
      </w:r>
      <w:r w:rsidRPr="00691DD1">
        <w:rPr>
          <w:rFonts w:ascii="Arial" w:hAnsi="Arial" w:cs="Arial"/>
          <w:b/>
          <w:bCs/>
          <w:i/>
          <w:iCs/>
        </w:rPr>
        <w:t>pelo órgão federal competente.</w:t>
      </w:r>
    </w:p>
    <w:p w14:paraId="71F4511E" w14:textId="77777777" w:rsidR="00C46E09" w:rsidRPr="00691DD1" w:rsidRDefault="00C46E09" w:rsidP="00D923E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06E7728" w14:textId="44D8E5CF" w:rsid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RICARDO NUNES, Prefeito do Município de São Paulo, no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uso das atribuições que lhe são conferidas por lei, faz saber que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a Câmara Municipal, em sessão de 14 de dezembro de 2021,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decretou e eu promulgo a seguinte lei:</w:t>
      </w:r>
    </w:p>
    <w:p w14:paraId="4FF4FE0E" w14:textId="77777777" w:rsidR="00C46E09" w:rsidRPr="00D923E6" w:rsidRDefault="00C46E09" w:rsidP="00D923E6">
      <w:pPr>
        <w:spacing w:after="0"/>
        <w:jc w:val="both"/>
        <w:rPr>
          <w:rFonts w:ascii="Arial" w:hAnsi="Arial" w:cs="Arial"/>
        </w:rPr>
      </w:pPr>
    </w:p>
    <w:p w14:paraId="08DE240C" w14:textId="77777777" w:rsidR="00D923E6" w:rsidRPr="00FE0E17" w:rsidRDefault="00D923E6" w:rsidP="00FE0E17">
      <w:pPr>
        <w:spacing w:after="0"/>
        <w:jc w:val="center"/>
        <w:rPr>
          <w:rFonts w:ascii="Arial" w:hAnsi="Arial" w:cs="Arial"/>
          <w:b/>
          <w:bCs/>
        </w:rPr>
      </w:pPr>
      <w:r w:rsidRPr="00FE0E17">
        <w:rPr>
          <w:rFonts w:ascii="Arial" w:hAnsi="Arial" w:cs="Arial"/>
          <w:b/>
          <w:bCs/>
        </w:rPr>
        <w:t>CAPÍTULO I</w:t>
      </w:r>
    </w:p>
    <w:p w14:paraId="4D19885F" w14:textId="04C34059" w:rsidR="00D923E6" w:rsidRDefault="00D923E6" w:rsidP="00FE0E17">
      <w:pPr>
        <w:spacing w:after="0"/>
        <w:jc w:val="center"/>
        <w:rPr>
          <w:rFonts w:ascii="Arial" w:hAnsi="Arial" w:cs="Arial"/>
          <w:b/>
          <w:bCs/>
        </w:rPr>
      </w:pPr>
      <w:r w:rsidRPr="00FE0E17">
        <w:rPr>
          <w:rFonts w:ascii="Arial" w:hAnsi="Arial" w:cs="Arial"/>
          <w:b/>
          <w:bCs/>
        </w:rPr>
        <w:t>DISPOSIÇÕES GERAIS</w:t>
      </w:r>
    </w:p>
    <w:p w14:paraId="518840F7" w14:textId="77777777" w:rsidR="00C46E09" w:rsidRPr="00FE0E17" w:rsidRDefault="00C46E09" w:rsidP="00FE0E17">
      <w:pPr>
        <w:spacing w:after="0"/>
        <w:jc w:val="center"/>
        <w:rPr>
          <w:rFonts w:ascii="Arial" w:hAnsi="Arial" w:cs="Arial"/>
          <w:b/>
          <w:bCs/>
        </w:rPr>
      </w:pPr>
    </w:p>
    <w:p w14:paraId="42378083" w14:textId="2E359F44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Art. 1º Esta Lei dispõe sobre a implantação de estação </w:t>
      </w:r>
      <w:proofErr w:type="spellStart"/>
      <w:r w:rsidRPr="00D923E6">
        <w:rPr>
          <w:rFonts w:ascii="Arial" w:hAnsi="Arial" w:cs="Arial"/>
        </w:rPr>
        <w:t>rádio-base</w:t>
      </w:r>
      <w:proofErr w:type="spellEnd"/>
      <w:r w:rsidRPr="00D923E6">
        <w:rPr>
          <w:rFonts w:ascii="Arial" w:hAnsi="Arial" w:cs="Arial"/>
        </w:rPr>
        <w:t xml:space="preserve"> (ERB) e a instalação de estação </w:t>
      </w:r>
      <w:proofErr w:type="spellStart"/>
      <w:r w:rsidRPr="00D923E6">
        <w:rPr>
          <w:rFonts w:ascii="Arial" w:hAnsi="Arial" w:cs="Arial"/>
        </w:rPr>
        <w:t>rádio-base</w:t>
      </w:r>
      <w:proofErr w:type="spellEnd"/>
      <w:r w:rsidRPr="00D923E6">
        <w:rPr>
          <w:rFonts w:ascii="Arial" w:hAnsi="Arial" w:cs="Arial"/>
        </w:rPr>
        <w:t xml:space="preserve"> móvel (ERB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 xml:space="preserve">móvel) e estação </w:t>
      </w:r>
      <w:proofErr w:type="spellStart"/>
      <w:r w:rsidRPr="00D923E6">
        <w:rPr>
          <w:rFonts w:ascii="Arial" w:hAnsi="Arial" w:cs="Arial"/>
        </w:rPr>
        <w:t>rádio-base</w:t>
      </w:r>
      <w:proofErr w:type="spellEnd"/>
      <w:r w:rsidRPr="00D923E6">
        <w:rPr>
          <w:rFonts w:ascii="Arial" w:hAnsi="Arial" w:cs="Arial"/>
        </w:rPr>
        <w:t xml:space="preserve"> de pequeno porte (mini ERB), no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território do Município de São Paulo, destinadas à operação de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serviços de telecomunicações autorizados e homologados pela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autoridade federal competente, sem prejuízo do atendimento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ao disposto na legislação federal vigente.</w:t>
      </w:r>
    </w:p>
    <w:p w14:paraId="28D601BA" w14:textId="51CAE581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Parágrafo único. Não estão sujeitas às prescrições previstas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nesta Lei os radares militares e civis com propósito de defesa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ou controle de tráfego aéreo, bem como as infraestruturas de</w:t>
      </w:r>
      <w:r w:rsidR="00FE0E17">
        <w:rPr>
          <w:rFonts w:ascii="Arial" w:hAnsi="Arial" w:cs="Arial"/>
        </w:rPr>
        <w:t xml:space="preserve"> </w:t>
      </w:r>
      <w:proofErr w:type="spellStart"/>
      <w:r w:rsidRPr="00D923E6">
        <w:rPr>
          <w:rFonts w:ascii="Arial" w:hAnsi="Arial" w:cs="Arial"/>
        </w:rPr>
        <w:t>radionavegação</w:t>
      </w:r>
      <w:proofErr w:type="spellEnd"/>
      <w:r w:rsidRPr="00D923E6">
        <w:rPr>
          <w:rFonts w:ascii="Arial" w:hAnsi="Arial" w:cs="Arial"/>
        </w:rPr>
        <w:t xml:space="preserve"> aeronáutica e as de telecomunicações aeronáuticas, fixas e móveis, destinadas a garantir a segurança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das operações aéreas, cujo funcionamento deverá obedecer à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regulamentação específica.</w:t>
      </w:r>
    </w:p>
    <w:p w14:paraId="4050844E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350CFCEF" w14:textId="73312B21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2º Para os efeitos desta Lei, ficam adotadas as seguintes definições:</w:t>
      </w:r>
    </w:p>
    <w:p w14:paraId="537BF405" w14:textId="054B4BA1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I - </w:t>
      </w:r>
      <w:proofErr w:type="gramStart"/>
      <w:r w:rsidRPr="00D923E6">
        <w:rPr>
          <w:rFonts w:ascii="Arial" w:hAnsi="Arial" w:cs="Arial"/>
        </w:rPr>
        <w:t xml:space="preserve">estação </w:t>
      </w:r>
      <w:proofErr w:type="spellStart"/>
      <w:r w:rsidRPr="00D923E6">
        <w:rPr>
          <w:rFonts w:ascii="Arial" w:hAnsi="Arial" w:cs="Arial"/>
        </w:rPr>
        <w:t>rádio-base</w:t>
      </w:r>
      <w:proofErr w:type="spellEnd"/>
      <w:proofErr w:type="gramEnd"/>
      <w:r w:rsidRPr="00D923E6">
        <w:rPr>
          <w:rFonts w:ascii="Arial" w:hAnsi="Arial" w:cs="Arial"/>
        </w:rPr>
        <w:t>: conjunto de instalações que comporta equipamentos de radiofrequência, destinado à transmissão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 sinais de telecomunicações para a cobertura de determinada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área, composto por postes, torres, mastros, antenas, contêineres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 demais equipamentos necessários à operação de serviços de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telecomunicações;</w:t>
      </w:r>
    </w:p>
    <w:p w14:paraId="7C4E4132" w14:textId="3FA3F05C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II - </w:t>
      </w:r>
      <w:proofErr w:type="gramStart"/>
      <w:r w:rsidRPr="00D923E6">
        <w:rPr>
          <w:rFonts w:ascii="Arial" w:hAnsi="Arial" w:cs="Arial"/>
        </w:rPr>
        <w:t xml:space="preserve">estação </w:t>
      </w:r>
      <w:proofErr w:type="spellStart"/>
      <w:r w:rsidRPr="00D923E6">
        <w:rPr>
          <w:rFonts w:ascii="Arial" w:hAnsi="Arial" w:cs="Arial"/>
        </w:rPr>
        <w:t>rádio-base</w:t>
      </w:r>
      <w:proofErr w:type="spellEnd"/>
      <w:proofErr w:type="gramEnd"/>
      <w:r w:rsidRPr="00D923E6">
        <w:rPr>
          <w:rFonts w:ascii="Arial" w:hAnsi="Arial" w:cs="Arial"/>
        </w:rPr>
        <w:t xml:space="preserve"> móvel (ERB móvel): equipamentos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destinados à operação de serviços de telecomunicações de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radiofrequência, destinados à transmissão de sinais de telecomunicações, de caráter perene ou transitório;</w:t>
      </w:r>
    </w:p>
    <w:p w14:paraId="4C51BB31" w14:textId="390319F0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III - estação </w:t>
      </w:r>
      <w:proofErr w:type="spellStart"/>
      <w:r w:rsidRPr="00D923E6">
        <w:rPr>
          <w:rFonts w:ascii="Arial" w:hAnsi="Arial" w:cs="Arial"/>
        </w:rPr>
        <w:t>rádio-base</w:t>
      </w:r>
      <w:proofErr w:type="spellEnd"/>
      <w:r w:rsidRPr="00D923E6">
        <w:rPr>
          <w:rFonts w:ascii="Arial" w:hAnsi="Arial" w:cs="Arial"/>
        </w:rPr>
        <w:t xml:space="preserve"> de pequeno porte (mini ERB):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conjunto de equipamentos de radiofrequência destinado a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prover ou aumentar a cobertura ou capacidade de tráfego de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transmissão de sinais de telecomunicações para a cobertura de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determinada área, apresentando dimensões físicas reduzidas 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que seja apto a atender aos critérios de baixo impacto visual,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desde que observados um dos seguintes requisitos:</w:t>
      </w:r>
    </w:p>
    <w:p w14:paraId="3A3DF6C4" w14:textId="6B43D3C9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a) os equipamentos sejam ocultos em mobiliário urbano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ou enterrados;</w:t>
      </w:r>
    </w:p>
    <w:p w14:paraId="069BF9AA" w14:textId="369A0565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b) as antenas sejam instaladas em postes de iluminação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pública ou privados, com altura inferior a 25 (vinte e cinco)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metros e com cabos de energia subterrâneos em estruturas de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suporte de sinalização viária, camufladas ou harmonizadas em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fachadas de edificações residenciais ou comerciais, ou postes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multifuncionais de baixo impacto visual cujos equipamentos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sejam embutidos na própria estrutura ou enterrados, ou em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obras de arte;</w:t>
      </w:r>
    </w:p>
    <w:p w14:paraId="222F86D3" w14:textId="2599EB00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c) sua instalação não dependa da construção civil de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novas infraestruturas ou instalada em edificação ou estrutura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existente;</w:t>
      </w:r>
    </w:p>
    <w:p w14:paraId="32BAF6F6" w14:textId="21F5D22E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d) atenda aos demais requisitos do art. 15, §1º do Decreto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Federal nº 10.480, de 1º de setembro de 2020, ou da norma que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venha a substituí-lo;</w:t>
      </w:r>
    </w:p>
    <w:p w14:paraId="56322F4B" w14:textId="22081438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lastRenderedPageBreak/>
        <w:t xml:space="preserve">IV - </w:t>
      </w:r>
      <w:proofErr w:type="gramStart"/>
      <w:r w:rsidRPr="00D923E6">
        <w:rPr>
          <w:rFonts w:ascii="Arial" w:hAnsi="Arial" w:cs="Arial"/>
        </w:rPr>
        <w:t>operadora</w:t>
      </w:r>
      <w:proofErr w:type="gramEnd"/>
      <w:r w:rsidRPr="00D923E6">
        <w:rPr>
          <w:rFonts w:ascii="Arial" w:hAnsi="Arial" w:cs="Arial"/>
        </w:rPr>
        <w:t>: pessoa jurídica que detém a concessão,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permissão ou autorização para a exploração de serviços de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telecomunicações;</w:t>
      </w:r>
    </w:p>
    <w:p w14:paraId="516E3E80" w14:textId="2E8956E5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V - </w:t>
      </w:r>
      <w:proofErr w:type="gramStart"/>
      <w:r w:rsidRPr="00D923E6">
        <w:rPr>
          <w:rFonts w:ascii="Arial" w:hAnsi="Arial" w:cs="Arial"/>
        </w:rPr>
        <w:t>detentora</w:t>
      </w:r>
      <w:proofErr w:type="gramEnd"/>
      <w:r w:rsidRPr="00D923E6">
        <w:rPr>
          <w:rFonts w:ascii="Arial" w:hAnsi="Arial" w:cs="Arial"/>
        </w:rPr>
        <w:t>: pessoa física ou jurídica que detém, administra ou controla, direta ou indiretamente, a infraestrutura de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suporte de ERB.</w:t>
      </w:r>
    </w:p>
    <w:p w14:paraId="018A7407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12406D88" w14:textId="6BF06CCA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3º Os componentes da ERB, ERB móvel e mini ERB não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serão considerados área construída ou edificada para fins de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aplicação do disposto na legislação de uso e ocupação do solo,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no Código de Obras e Edificações e nas demais normas correlatas, independentemente do local de sua implantação.</w:t>
      </w:r>
    </w:p>
    <w:p w14:paraId="7266EB2D" w14:textId="77777777" w:rsidR="00C46E09" w:rsidRDefault="00C46E09" w:rsidP="00FE0E17">
      <w:pPr>
        <w:spacing w:after="0"/>
        <w:jc w:val="center"/>
        <w:rPr>
          <w:rFonts w:ascii="Arial" w:hAnsi="Arial" w:cs="Arial"/>
          <w:b/>
          <w:bCs/>
        </w:rPr>
      </w:pPr>
    </w:p>
    <w:p w14:paraId="4CB6C5C9" w14:textId="3791E0B9" w:rsidR="00D923E6" w:rsidRPr="00FE0E17" w:rsidRDefault="00D923E6" w:rsidP="00FE0E17">
      <w:pPr>
        <w:spacing w:after="0"/>
        <w:jc w:val="center"/>
        <w:rPr>
          <w:rFonts w:ascii="Arial" w:hAnsi="Arial" w:cs="Arial"/>
          <w:b/>
          <w:bCs/>
        </w:rPr>
      </w:pPr>
      <w:r w:rsidRPr="00FE0E17">
        <w:rPr>
          <w:rFonts w:ascii="Arial" w:hAnsi="Arial" w:cs="Arial"/>
          <w:b/>
          <w:bCs/>
        </w:rPr>
        <w:t>CAPÍTULO II</w:t>
      </w:r>
    </w:p>
    <w:p w14:paraId="1ACE7F85" w14:textId="71591E12" w:rsidR="00D923E6" w:rsidRDefault="00D923E6" w:rsidP="00FE0E17">
      <w:pPr>
        <w:spacing w:after="0"/>
        <w:jc w:val="center"/>
        <w:rPr>
          <w:rFonts w:ascii="Arial" w:hAnsi="Arial" w:cs="Arial"/>
          <w:b/>
          <w:bCs/>
        </w:rPr>
      </w:pPr>
      <w:r w:rsidRPr="00FE0E17">
        <w:rPr>
          <w:rFonts w:ascii="Arial" w:hAnsi="Arial" w:cs="Arial"/>
          <w:b/>
          <w:bCs/>
        </w:rPr>
        <w:t>DA INSTALAÇÃO DE ESTAÇÃO RÁDIO-BASE (ERB)</w:t>
      </w:r>
    </w:p>
    <w:p w14:paraId="02E39B25" w14:textId="77777777" w:rsidR="00C46E09" w:rsidRPr="00FE0E17" w:rsidRDefault="00C46E09" w:rsidP="00FE0E17">
      <w:pPr>
        <w:spacing w:after="0"/>
        <w:jc w:val="center"/>
        <w:rPr>
          <w:rFonts w:ascii="Arial" w:hAnsi="Arial" w:cs="Arial"/>
          <w:b/>
          <w:bCs/>
        </w:rPr>
      </w:pPr>
    </w:p>
    <w:p w14:paraId="039A0070" w14:textId="7E4EB300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Art. 4º As </w:t>
      </w:r>
      <w:proofErr w:type="spellStart"/>
      <w:r w:rsidRPr="00D923E6">
        <w:rPr>
          <w:rFonts w:ascii="Arial" w:hAnsi="Arial" w:cs="Arial"/>
        </w:rPr>
        <w:t>ERBs</w:t>
      </w:r>
      <w:proofErr w:type="spellEnd"/>
      <w:r w:rsidRPr="00D923E6">
        <w:rPr>
          <w:rFonts w:ascii="Arial" w:hAnsi="Arial" w:cs="Arial"/>
        </w:rPr>
        <w:t xml:space="preserve"> são consideradas instalações necessárias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aos serviços de infraestrutura de utilidade pública relacionadas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à rede de telecomunicações, classificadas na subcategoria de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uso INFRA, podendo ser instaladas em todas as zonas de uso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do Município, conforme alínea “d” do inciso I do art. 107 da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Lei nº 16.402, de 22 de março de 2016, observado o parágrafo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único do art. 196 da Lei nº 16.050, de 31 de julho de 2014.</w:t>
      </w:r>
    </w:p>
    <w:p w14:paraId="5ADECBA5" w14:textId="2D524393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§ 1º Aplicam às </w:t>
      </w:r>
      <w:proofErr w:type="spellStart"/>
      <w:r w:rsidRPr="00D923E6">
        <w:rPr>
          <w:rFonts w:ascii="Arial" w:hAnsi="Arial" w:cs="Arial"/>
        </w:rPr>
        <w:t>ERBs</w:t>
      </w:r>
      <w:proofErr w:type="spellEnd"/>
      <w:r w:rsidRPr="00D923E6">
        <w:rPr>
          <w:rFonts w:ascii="Arial" w:hAnsi="Arial" w:cs="Arial"/>
        </w:rPr>
        <w:t xml:space="preserve"> os parâmetros de incomodidade por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zona – estabelecidos no Quadro 4B da Lei nº 16.402, de 2016.</w:t>
      </w:r>
    </w:p>
    <w:p w14:paraId="370942DA" w14:textId="3A72A970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2º Os demais parâmetros técnicos e urbanísticos específicos para a implantação de ERB serão fixados em decreto,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devendo ser considerado como base para respectiva definição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os parâmetros vigentes de recuos e gabarito de altura máxima,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bem como o local de implantação dos equipamentos.</w:t>
      </w:r>
    </w:p>
    <w:p w14:paraId="41D932D3" w14:textId="50F04EC3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3º A instalação de ERB deverá observar os gabaritos e as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restrições estabelecidos pelos planos de zona de proteção de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aeródromos, estabelecido pelo Departamento de Controle do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Espaço Aéreo – DECEA e os dispositivos legais sobre descargas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atmosféricas segundo as normas técnicas aplicáveis.</w:t>
      </w:r>
    </w:p>
    <w:p w14:paraId="4E568C7E" w14:textId="7626ABB8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4º Caso necessário, os componentes da ERB deverão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receber tratamento acústico para que, no receptor, o ruído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não ultrapasse os limites máximos permitidos para cada zona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 uso estabelecidos na legislação pertinente, devendo dispor,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 xml:space="preserve">também, de tratamento </w:t>
      </w:r>
      <w:proofErr w:type="spellStart"/>
      <w:r w:rsidRPr="00D923E6">
        <w:rPr>
          <w:rFonts w:ascii="Arial" w:hAnsi="Arial" w:cs="Arial"/>
        </w:rPr>
        <w:t>antivibratório</w:t>
      </w:r>
      <w:proofErr w:type="spellEnd"/>
      <w:r w:rsidRPr="00D923E6">
        <w:rPr>
          <w:rFonts w:ascii="Arial" w:hAnsi="Arial" w:cs="Arial"/>
        </w:rPr>
        <w:t>, de modo a não acarretar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incômodo à vizinhança.</w:t>
      </w:r>
    </w:p>
    <w:p w14:paraId="4D19CCFB" w14:textId="58AB0E0F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5º A implantação de ERB em Zona de Preservação e Desenvolvimento Sustentável – ZPDS, em Zona Especial de Proteção Ambiental – ZEPAM e em áreas integrantes do Sistema de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Áreas Protegidas, Áreas Verdes e Espaços Livres – SAPAVEL dependerá de prévia autorização da Secretaria Municipal do Verde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 do Meio Ambiente, conforme regulamentação em decreto.</w:t>
      </w:r>
    </w:p>
    <w:p w14:paraId="4406B20C" w14:textId="0647430F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6º A implantação de ERB em imóveis tombados dependerá de prévia anuência dos órgãos de preservação competentes,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conforme regulamentação em decreto.</w:t>
      </w:r>
    </w:p>
    <w:p w14:paraId="46C1AEA9" w14:textId="3036CC49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7º Fica autorizada a implantação de ERB em área envoltória de bens tombados ou em bairros tombados, conforme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condições a serem estabelecidas em decreto.</w:t>
      </w:r>
    </w:p>
    <w:p w14:paraId="02ADA981" w14:textId="7E23ABAD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8º A ERB poderá ser instalada em qualquer logradouro,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independente da sua largura.</w:t>
      </w:r>
    </w:p>
    <w:p w14:paraId="16DDDC6E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0CEAE6E5" w14:textId="70C37EA1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5º Nenhuma ERB poderá ser implantada sem prévia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emissão do Alvará de Implantação pelo órgão competente, a ser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requerido pela operadora ou detentora, observadas as normas,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restrições e documentos definidos nesta Lei e no regulamento.</w:t>
      </w:r>
    </w:p>
    <w:p w14:paraId="5DB44350" w14:textId="13DE117F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1º O Alvará de Implantação de ERB terá o prazo de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validade de 10 (dez) anos, a contar da data da publicação da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decisão que deferiu a sua expedição, e será renovável, por igual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período, desde que apresentado requerimento pela operadora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ou detentora.</w:t>
      </w:r>
    </w:p>
    <w:p w14:paraId="024B9A07" w14:textId="3B4ED3FF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2º O requerimento de Alvará de Implantação, dentre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outros previstos em regulamento, deverá ser instruído com os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seguintes documentos:</w:t>
      </w:r>
    </w:p>
    <w:p w14:paraId="7C300BC8" w14:textId="3DC856BF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I - </w:t>
      </w:r>
      <w:proofErr w:type="gramStart"/>
      <w:r w:rsidRPr="00D923E6">
        <w:rPr>
          <w:rFonts w:ascii="Arial" w:hAnsi="Arial" w:cs="Arial"/>
        </w:rPr>
        <w:t>cópia</w:t>
      </w:r>
      <w:proofErr w:type="gramEnd"/>
      <w:r w:rsidRPr="00D923E6">
        <w:rPr>
          <w:rFonts w:ascii="Arial" w:hAnsi="Arial" w:cs="Arial"/>
        </w:rPr>
        <w:t xml:space="preserve"> de certidão negativa de débitos municipais em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nome do requerente;</w:t>
      </w:r>
    </w:p>
    <w:p w14:paraId="24C5CDF6" w14:textId="6119E32A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lastRenderedPageBreak/>
        <w:t xml:space="preserve">II - </w:t>
      </w:r>
      <w:proofErr w:type="gramStart"/>
      <w:r w:rsidRPr="00D923E6">
        <w:rPr>
          <w:rFonts w:ascii="Arial" w:hAnsi="Arial" w:cs="Arial"/>
        </w:rPr>
        <w:t>atestado</w:t>
      </w:r>
      <w:proofErr w:type="gramEnd"/>
      <w:r w:rsidRPr="00D923E6">
        <w:rPr>
          <w:rFonts w:ascii="Arial" w:hAnsi="Arial" w:cs="Arial"/>
        </w:rPr>
        <w:t xml:space="preserve"> técnico ou termo de responsabilidade técnica,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emitido por profissional habilitado, quanto à adequação dos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elementos estruturais da edificação, notadamente em relação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às condições de estabilidade, bem como dos componentes da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ERB, declarando a observância das normas técnicas em vigor;</w:t>
      </w:r>
    </w:p>
    <w:p w14:paraId="35C1CC46" w14:textId="7F4D9E2C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III - anuência do Comando da Aeronáutica – COMAER nos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casos exigidos por esse órgão;</w:t>
      </w:r>
    </w:p>
    <w:p w14:paraId="68894868" w14:textId="0C66C6D3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IV - </w:t>
      </w:r>
      <w:proofErr w:type="gramStart"/>
      <w:r w:rsidRPr="00D923E6">
        <w:rPr>
          <w:rFonts w:ascii="Arial" w:hAnsi="Arial" w:cs="Arial"/>
        </w:rPr>
        <w:t>autorização</w:t>
      </w:r>
      <w:proofErr w:type="gramEnd"/>
      <w:r w:rsidRPr="00D923E6">
        <w:rPr>
          <w:rFonts w:ascii="Arial" w:hAnsi="Arial" w:cs="Arial"/>
        </w:rPr>
        <w:t xml:space="preserve"> do proprietário ou possuidor do bem no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qual será implantada a estação rádio base (ERB) ou termo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 permissão de uso, quando se tratar de instalação em bem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público.</w:t>
      </w:r>
    </w:p>
    <w:p w14:paraId="566B17D3" w14:textId="6761CAB3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3º O simples protocolo dos requerimentos relativos à ERB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não autoriza a sua implantação.</w:t>
      </w:r>
    </w:p>
    <w:p w14:paraId="0B1027D4" w14:textId="389D4F32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§ 4º Serão dispensadas de novo licenciamento as </w:t>
      </w:r>
      <w:proofErr w:type="spellStart"/>
      <w:r w:rsidRPr="00D923E6">
        <w:rPr>
          <w:rFonts w:ascii="Arial" w:hAnsi="Arial" w:cs="Arial"/>
        </w:rPr>
        <w:t>ERBs</w:t>
      </w:r>
      <w:proofErr w:type="spellEnd"/>
      <w:r w:rsidRPr="00D923E6">
        <w:rPr>
          <w:rFonts w:ascii="Arial" w:hAnsi="Arial" w:cs="Arial"/>
        </w:rPr>
        <w:t xml:space="preserve"> que</w:t>
      </w:r>
      <w:r w:rsidR="00FE0E17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apenas alterem características técnicas decorrentes de processo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 remanejamento, substituição ou modernização tecnológica,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nos termos da regulamentação.</w:t>
      </w:r>
    </w:p>
    <w:p w14:paraId="303507FF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4C87C84E" w14:textId="585E2EC4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6º O prazo para emissão do Alvará de Implantação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referido no art. 5º desta Lei não poderá ser superior a 60 (sessenta) dias, contados da data de apresentação do requerimento.</w:t>
      </w:r>
    </w:p>
    <w:p w14:paraId="455393FB" w14:textId="3D5063E1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1º Prazos diferentes podem ser fixados por ato do Executivo, em função da complexidade da análise do pedido,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observado o prazo máximo de 180 (cento e oitenta) dias para 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emissão do Alvará de Implantação.</w:t>
      </w:r>
    </w:p>
    <w:p w14:paraId="3B52E14B" w14:textId="6D3272DE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2º O curso do prazo fixado no caput deste artigo 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daquele fixado na forma de seu § 1º fica suspenso durante 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pendência do atendimento, pelo interessado, das exigências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feitas no “comunique-se”.</w:t>
      </w:r>
    </w:p>
    <w:p w14:paraId="19736700" w14:textId="4F29B9A7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3º Escoado o prazo fixado no caput deste artigo ou no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seu § 1º para a emissão do Alvará de Implantação sem a devida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emissão, caso o processo não tenha sido indeferido, a implantação da ERB poderá ser iniciada, sendo de inteira responsabilidade da operadora ou detentora e profissionais envolvidos 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adequação às posturas municipais.</w:t>
      </w:r>
    </w:p>
    <w:p w14:paraId="45AC191A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360FBB52" w14:textId="764BD27C" w:rsid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7º Será admitida a implantação de ERB independentemente da regularidade do imóvel onde será instalada, desde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que asseguradas as condições de segurança, estabilidade 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salubridade da edificação.</w:t>
      </w:r>
    </w:p>
    <w:p w14:paraId="55D6C94B" w14:textId="77777777" w:rsidR="00C46E09" w:rsidRPr="00D923E6" w:rsidRDefault="00C46E09" w:rsidP="00D923E6">
      <w:pPr>
        <w:spacing w:after="0"/>
        <w:jc w:val="both"/>
        <w:rPr>
          <w:rFonts w:ascii="Arial" w:hAnsi="Arial" w:cs="Arial"/>
        </w:rPr>
      </w:pPr>
    </w:p>
    <w:p w14:paraId="1492042B" w14:textId="77777777" w:rsidR="00D923E6" w:rsidRPr="00330BEE" w:rsidRDefault="00D923E6" w:rsidP="00330BEE">
      <w:pPr>
        <w:spacing w:after="0"/>
        <w:jc w:val="center"/>
        <w:rPr>
          <w:rFonts w:ascii="Arial" w:hAnsi="Arial" w:cs="Arial"/>
          <w:b/>
          <w:bCs/>
        </w:rPr>
      </w:pPr>
      <w:r w:rsidRPr="00330BEE">
        <w:rPr>
          <w:rFonts w:ascii="Arial" w:hAnsi="Arial" w:cs="Arial"/>
          <w:b/>
          <w:bCs/>
        </w:rPr>
        <w:t>CAPÍTULO III</w:t>
      </w:r>
    </w:p>
    <w:p w14:paraId="45BFE99C" w14:textId="2BF531F7" w:rsidR="00D923E6" w:rsidRDefault="00D923E6" w:rsidP="00330BEE">
      <w:pPr>
        <w:spacing w:after="0"/>
        <w:jc w:val="center"/>
        <w:rPr>
          <w:rFonts w:ascii="Arial" w:hAnsi="Arial" w:cs="Arial"/>
          <w:b/>
          <w:bCs/>
        </w:rPr>
      </w:pPr>
      <w:r w:rsidRPr="00330BEE">
        <w:rPr>
          <w:rFonts w:ascii="Arial" w:hAnsi="Arial" w:cs="Arial"/>
          <w:b/>
          <w:bCs/>
        </w:rPr>
        <w:t>DA INSTALAÇÃO DE ESTAÇÃO RÁDIO-BASE MÓVEL (ERB</w:t>
      </w:r>
      <w:r w:rsidR="00330BEE">
        <w:rPr>
          <w:rFonts w:ascii="Arial" w:hAnsi="Arial" w:cs="Arial"/>
          <w:b/>
          <w:bCs/>
        </w:rPr>
        <w:t xml:space="preserve"> </w:t>
      </w:r>
      <w:r w:rsidRPr="00330BEE">
        <w:rPr>
          <w:rFonts w:ascii="Arial" w:hAnsi="Arial" w:cs="Arial"/>
          <w:b/>
          <w:bCs/>
        </w:rPr>
        <w:t>MÓVEL) E ESTAÇÃO RÁDIO-BASE DE PEQUENO PORTE (MINI</w:t>
      </w:r>
      <w:r w:rsidR="00330BEE">
        <w:rPr>
          <w:rFonts w:ascii="Arial" w:hAnsi="Arial" w:cs="Arial"/>
          <w:b/>
          <w:bCs/>
        </w:rPr>
        <w:t xml:space="preserve"> </w:t>
      </w:r>
      <w:r w:rsidRPr="00330BEE">
        <w:rPr>
          <w:rFonts w:ascii="Arial" w:hAnsi="Arial" w:cs="Arial"/>
          <w:b/>
          <w:bCs/>
        </w:rPr>
        <w:t>ERB)</w:t>
      </w:r>
    </w:p>
    <w:p w14:paraId="788AA3E6" w14:textId="77777777" w:rsidR="00C46E09" w:rsidRPr="00330BEE" w:rsidRDefault="00C46E09" w:rsidP="00330BEE">
      <w:pPr>
        <w:spacing w:after="0"/>
        <w:jc w:val="center"/>
        <w:rPr>
          <w:rFonts w:ascii="Arial" w:hAnsi="Arial" w:cs="Arial"/>
          <w:b/>
          <w:bCs/>
        </w:rPr>
      </w:pPr>
    </w:p>
    <w:p w14:paraId="0C39CC3D" w14:textId="5150FD76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8º A instalação de ERB móvel e de mini ERB dependerá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 prévio cadastramento eletrônico junto ao órgão de licenciamento municipal e independem de emissão prévia de licenças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ou autorizações.</w:t>
      </w:r>
    </w:p>
    <w:p w14:paraId="0DC32DBE" w14:textId="433AC099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1º O cadastramento prévio será realizado por meio de requerimento padronizado endereçado ao órgão de licenciamento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municipal, observados as normas, restrições e documentos 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serem definidos em regulamento.</w:t>
      </w:r>
    </w:p>
    <w:p w14:paraId="7E0EE5A9" w14:textId="48FBE483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2º A permanência máxima de ERB móvel no mesmo local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é de 90 (noventa) dias para cobrir demandas específicas, sendo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prorrogável, por igual período, até, no máximo, 180 (cento 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oitenta) dias.</w:t>
      </w:r>
    </w:p>
    <w:p w14:paraId="68706455" w14:textId="76FB8547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3º O cadastramento eletrônico de mini ERB e ERB móvel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deverá ser renovado a cada 5 (cinco) anos ou quando ocorrer 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modificação do equipamento instalado.</w:t>
      </w:r>
    </w:p>
    <w:p w14:paraId="21157351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2FA6E8B7" w14:textId="79BEA038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9º A mini ERB e a ERB móvel são consideradas bens de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utilidade pública, conforme disposto na Lei Federal nº 13.116,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 20 de abril de 2015, podendo ser implantadas em todas as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zonas ou categorias de uso.</w:t>
      </w:r>
    </w:p>
    <w:p w14:paraId="0EDB8622" w14:textId="19A3743F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1º A instalação de mini ERB e de ERB móvel poderá ser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realizada em imóveis e bairros tombados e em suas respectivas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áreas envoltórias, conforme estabelecido em decreto.</w:t>
      </w:r>
    </w:p>
    <w:p w14:paraId="3B9FD7AB" w14:textId="47DF7ED6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2º A instalação de mini ERB e de ERB móvel poderá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ser instalada em qualquer logradouro, independente da sua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largura.</w:t>
      </w:r>
    </w:p>
    <w:p w14:paraId="718E479C" w14:textId="4EF59E5A" w:rsid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lastRenderedPageBreak/>
        <w:t>§ 3º Será admitida a instalação de mini ERB e de ERB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móvel independentemente da regularidade do imóvel onde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será instalada.</w:t>
      </w:r>
    </w:p>
    <w:p w14:paraId="3FC8B7D0" w14:textId="77777777" w:rsidR="00C46E09" w:rsidRPr="00D923E6" w:rsidRDefault="00C46E09" w:rsidP="00D923E6">
      <w:pPr>
        <w:spacing w:after="0"/>
        <w:jc w:val="both"/>
        <w:rPr>
          <w:rFonts w:ascii="Arial" w:hAnsi="Arial" w:cs="Arial"/>
        </w:rPr>
      </w:pPr>
    </w:p>
    <w:p w14:paraId="7A5E1EE9" w14:textId="77777777" w:rsidR="00D923E6" w:rsidRPr="00330BEE" w:rsidRDefault="00D923E6" w:rsidP="00330BEE">
      <w:pPr>
        <w:spacing w:after="0"/>
        <w:jc w:val="center"/>
        <w:rPr>
          <w:rFonts w:ascii="Arial" w:hAnsi="Arial" w:cs="Arial"/>
          <w:b/>
          <w:bCs/>
        </w:rPr>
      </w:pPr>
      <w:r w:rsidRPr="00330BEE">
        <w:rPr>
          <w:rFonts w:ascii="Arial" w:hAnsi="Arial" w:cs="Arial"/>
          <w:b/>
          <w:bCs/>
        </w:rPr>
        <w:t>CAPÍTULO IV</w:t>
      </w:r>
    </w:p>
    <w:p w14:paraId="07D4B893" w14:textId="12408D98" w:rsidR="00D923E6" w:rsidRDefault="00D923E6" w:rsidP="00330BEE">
      <w:pPr>
        <w:spacing w:after="0"/>
        <w:jc w:val="center"/>
        <w:rPr>
          <w:rFonts w:ascii="Arial" w:hAnsi="Arial" w:cs="Arial"/>
          <w:b/>
          <w:bCs/>
        </w:rPr>
      </w:pPr>
      <w:r w:rsidRPr="00330BEE">
        <w:rPr>
          <w:rFonts w:ascii="Arial" w:hAnsi="Arial" w:cs="Arial"/>
          <w:b/>
          <w:bCs/>
        </w:rPr>
        <w:t>DA INSTALAÇÃO EM BENS MUNICIPAIS</w:t>
      </w:r>
    </w:p>
    <w:p w14:paraId="5184AA54" w14:textId="77777777" w:rsidR="00C46E09" w:rsidRPr="00330BEE" w:rsidRDefault="00C46E09" w:rsidP="00330BEE">
      <w:pPr>
        <w:spacing w:after="0"/>
        <w:jc w:val="center"/>
        <w:rPr>
          <w:rFonts w:ascii="Arial" w:hAnsi="Arial" w:cs="Arial"/>
          <w:b/>
          <w:bCs/>
        </w:rPr>
      </w:pPr>
    </w:p>
    <w:p w14:paraId="17E8978D" w14:textId="1E6D796B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10. A utilização de bem municipal para a implantação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da ERB e instalação da ERB móvel e mini ERB poderá ser admitida mediante permissão de uso onerosa.</w:t>
      </w:r>
    </w:p>
    <w:p w14:paraId="5872D395" w14:textId="570E840D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Parágrafo único. O valor da retribuição pelo uso do bem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municipal e as condições de uso serão fixados em regulamento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próprio, observado o previsto nesta Lei.</w:t>
      </w:r>
    </w:p>
    <w:p w14:paraId="031C594E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3BE21554" w14:textId="69873580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11. A utilização de postes de iluminação pública e de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obras de arte, tais como túneis, viadutos ou similares, para 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instalação de equipamentos destinados à operação de serviços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 telecomunicações dependerá do atendimento das condições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técnicas fixadas em regulamento.</w:t>
      </w:r>
    </w:p>
    <w:p w14:paraId="54AE77E5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69F5F6C3" w14:textId="719AA4BA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12. Fica dispensada do cadastramento eletrônico previsto nesta Lei a instalação de ERB móvel ou de mini ERB nos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seguintes bens municipais, desde que devidamente concedida 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permissão de uso onerosa:</w:t>
      </w:r>
    </w:p>
    <w:p w14:paraId="1C087B65" w14:textId="77777777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I - </w:t>
      </w:r>
      <w:proofErr w:type="gramStart"/>
      <w:r w:rsidRPr="00D923E6">
        <w:rPr>
          <w:rFonts w:ascii="Arial" w:hAnsi="Arial" w:cs="Arial"/>
        </w:rPr>
        <w:t>obras</w:t>
      </w:r>
      <w:proofErr w:type="gramEnd"/>
      <w:r w:rsidRPr="00D923E6">
        <w:rPr>
          <w:rFonts w:ascii="Arial" w:hAnsi="Arial" w:cs="Arial"/>
        </w:rPr>
        <w:t xml:space="preserve"> de arte (túneis, viadutos ou similares);</w:t>
      </w:r>
    </w:p>
    <w:p w14:paraId="0C72A265" w14:textId="77777777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II - </w:t>
      </w:r>
      <w:proofErr w:type="gramStart"/>
      <w:r w:rsidRPr="00D923E6">
        <w:rPr>
          <w:rFonts w:ascii="Arial" w:hAnsi="Arial" w:cs="Arial"/>
        </w:rPr>
        <w:t>mobiliários</w:t>
      </w:r>
      <w:proofErr w:type="gramEnd"/>
      <w:r w:rsidRPr="00D923E6">
        <w:rPr>
          <w:rFonts w:ascii="Arial" w:hAnsi="Arial" w:cs="Arial"/>
        </w:rPr>
        <w:t xml:space="preserve"> urbanos concedidos;</w:t>
      </w:r>
    </w:p>
    <w:p w14:paraId="24CCA1DC" w14:textId="77777777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III - postes de iluminação pública;</w:t>
      </w:r>
    </w:p>
    <w:p w14:paraId="596A2BFE" w14:textId="77777777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IV - </w:t>
      </w:r>
      <w:proofErr w:type="gramStart"/>
      <w:r w:rsidRPr="00D923E6">
        <w:rPr>
          <w:rFonts w:ascii="Arial" w:hAnsi="Arial" w:cs="Arial"/>
        </w:rPr>
        <w:t>câmeras</w:t>
      </w:r>
      <w:proofErr w:type="gramEnd"/>
      <w:r w:rsidRPr="00D923E6">
        <w:rPr>
          <w:rFonts w:ascii="Arial" w:hAnsi="Arial" w:cs="Arial"/>
        </w:rPr>
        <w:t xml:space="preserve"> de monitoramento de trânsito;</w:t>
      </w:r>
    </w:p>
    <w:p w14:paraId="59269C85" w14:textId="77777777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V - </w:t>
      </w:r>
      <w:proofErr w:type="gramStart"/>
      <w:r w:rsidRPr="00D923E6">
        <w:rPr>
          <w:rFonts w:ascii="Arial" w:hAnsi="Arial" w:cs="Arial"/>
        </w:rPr>
        <w:t>câmeras</w:t>
      </w:r>
      <w:proofErr w:type="gramEnd"/>
      <w:r w:rsidRPr="00D923E6">
        <w:rPr>
          <w:rFonts w:ascii="Arial" w:hAnsi="Arial" w:cs="Arial"/>
        </w:rPr>
        <w:t xml:space="preserve"> de vigilância e monitoramento;</w:t>
      </w:r>
    </w:p>
    <w:p w14:paraId="394F6DB6" w14:textId="77777777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VI - </w:t>
      </w:r>
      <w:proofErr w:type="gramStart"/>
      <w:r w:rsidRPr="00D923E6">
        <w:rPr>
          <w:rFonts w:ascii="Arial" w:hAnsi="Arial" w:cs="Arial"/>
        </w:rPr>
        <w:t>outros</w:t>
      </w:r>
      <w:proofErr w:type="gramEnd"/>
      <w:r w:rsidRPr="00D923E6">
        <w:rPr>
          <w:rFonts w:ascii="Arial" w:hAnsi="Arial" w:cs="Arial"/>
        </w:rPr>
        <w:t xml:space="preserve"> equipamentos ou mobiliários urbanos.</w:t>
      </w:r>
    </w:p>
    <w:p w14:paraId="08CECEF2" w14:textId="443A7491" w:rsid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Parágrafo único. As condições e procedimentos necessários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para a execução do previsto neste artigo serão fixados em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regulamento.</w:t>
      </w:r>
    </w:p>
    <w:p w14:paraId="1196B97E" w14:textId="77777777" w:rsidR="00C46E09" w:rsidRPr="00D923E6" w:rsidRDefault="00C46E09" w:rsidP="00D923E6">
      <w:pPr>
        <w:spacing w:after="0"/>
        <w:jc w:val="both"/>
        <w:rPr>
          <w:rFonts w:ascii="Arial" w:hAnsi="Arial" w:cs="Arial"/>
        </w:rPr>
      </w:pPr>
    </w:p>
    <w:p w14:paraId="00E5E1A0" w14:textId="77777777" w:rsidR="00D923E6" w:rsidRPr="00330BEE" w:rsidRDefault="00D923E6" w:rsidP="00330BEE">
      <w:pPr>
        <w:spacing w:after="0"/>
        <w:jc w:val="center"/>
        <w:rPr>
          <w:rFonts w:ascii="Arial" w:hAnsi="Arial" w:cs="Arial"/>
          <w:b/>
          <w:bCs/>
        </w:rPr>
      </w:pPr>
      <w:r w:rsidRPr="00330BEE">
        <w:rPr>
          <w:rFonts w:ascii="Arial" w:hAnsi="Arial" w:cs="Arial"/>
          <w:b/>
          <w:bCs/>
        </w:rPr>
        <w:t>CAPÍTULO V</w:t>
      </w:r>
    </w:p>
    <w:p w14:paraId="0E0D6416" w14:textId="5E56CFF1" w:rsidR="00D923E6" w:rsidRDefault="00D923E6" w:rsidP="00330BEE">
      <w:pPr>
        <w:spacing w:after="0"/>
        <w:jc w:val="center"/>
        <w:rPr>
          <w:rFonts w:ascii="Arial" w:hAnsi="Arial" w:cs="Arial"/>
          <w:b/>
          <w:bCs/>
        </w:rPr>
      </w:pPr>
      <w:r w:rsidRPr="00330BEE">
        <w:rPr>
          <w:rFonts w:ascii="Arial" w:hAnsi="Arial" w:cs="Arial"/>
          <w:b/>
          <w:bCs/>
        </w:rPr>
        <w:t>DA FISCALIZAÇÃO</w:t>
      </w:r>
    </w:p>
    <w:p w14:paraId="43744118" w14:textId="77777777" w:rsidR="00C46E09" w:rsidRPr="00330BEE" w:rsidRDefault="00C46E09" w:rsidP="00330BEE">
      <w:pPr>
        <w:spacing w:after="0"/>
        <w:jc w:val="center"/>
        <w:rPr>
          <w:rFonts w:ascii="Arial" w:hAnsi="Arial" w:cs="Arial"/>
          <w:b/>
          <w:bCs/>
        </w:rPr>
      </w:pPr>
    </w:p>
    <w:p w14:paraId="0F709B1E" w14:textId="03790C9A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13. Nenhuma ERB, ERB móvel ou mini ERB poderá ser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instalada sem o prévio alvará ou cadastro nos termos desta Lei,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salvo as condições de exceção previstas no art. 12.</w:t>
      </w:r>
    </w:p>
    <w:p w14:paraId="2948FE43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42ECB426" w14:textId="5DF208D0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14. Compete às Subprefeituras a ação fiscalizatória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referente ao atendimento das normas previstas nesta Lei, 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qual deverá ser desenvolvida de ofício ou mediante notícia de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irregularidade, observado o procedimento estabelecido neste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Capítulo.</w:t>
      </w:r>
    </w:p>
    <w:p w14:paraId="26180F25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09ABDB5A" w14:textId="704F1CFD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15. Constatado o desatendimento das obrigações 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exigências legais, a operadora ou a detentora ficarão sujeitas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às seguintes medidas:</w:t>
      </w:r>
    </w:p>
    <w:p w14:paraId="37402B08" w14:textId="5E5C49AF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I - </w:t>
      </w:r>
      <w:proofErr w:type="gramStart"/>
      <w:r w:rsidRPr="00D923E6">
        <w:rPr>
          <w:rFonts w:ascii="Arial" w:hAnsi="Arial" w:cs="Arial"/>
        </w:rPr>
        <w:t>no</w:t>
      </w:r>
      <w:proofErr w:type="gramEnd"/>
      <w:r w:rsidRPr="00D923E6">
        <w:rPr>
          <w:rFonts w:ascii="Arial" w:hAnsi="Arial" w:cs="Arial"/>
        </w:rPr>
        <w:t xml:space="preserve"> caso de ERB previamente licenciada e de ERB móvel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ou mini ERB previamente cadastrados:</w:t>
      </w:r>
    </w:p>
    <w:p w14:paraId="5B82CC2D" w14:textId="7937F59A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a) intimação para remoção ou regularização no prazo de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30 (trinta) dias, contado da data do seu recebimento;</w:t>
      </w:r>
    </w:p>
    <w:p w14:paraId="3EBC1019" w14:textId="2E889939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b) não atendida a intimação de que trata a alínea “a” deste inciso, nova intimação para a retirada da instalação no prazo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 30 (trinta) dias, contado da data do seu recebimento, com 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concomitante aplicação de multa no valor estipulado no inciso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III do caput deste artigo;</w:t>
      </w:r>
    </w:p>
    <w:p w14:paraId="6F45E2A8" w14:textId="27BAC41F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II - </w:t>
      </w:r>
      <w:proofErr w:type="gramStart"/>
      <w:r w:rsidRPr="00D923E6">
        <w:rPr>
          <w:rFonts w:ascii="Arial" w:hAnsi="Arial" w:cs="Arial"/>
        </w:rPr>
        <w:t>no</w:t>
      </w:r>
      <w:proofErr w:type="gramEnd"/>
      <w:r w:rsidRPr="00D923E6">
        <w:rPr>
          <w:rFonts w:ascii="Arial" w:hAnsi="Arial" w:cs="Arial"/>
        </w:rPr>
        <w:t xml:space="preserve"> caso de ERB, ERB móvel ou mini ERB instalada sem 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prévio alvará ou do cadastro tratado nesta Lei:</w:t>
      </w:r>
    </w:p>
    <w:p w14:paraId="77987E68" w14:textId="377F576E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a) intimação para remoção ou regularização no prazo de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30 (trinta) dias, contado da data do seu recebimento, com 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concomitante aplicação de multa no valor estipulado no inciso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III do caput deste artigo;</w:t>
      </w:r>
    </w:p>
    <w:p w14:paraId="60C47205" w14:textId="235264E9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lastRenderedPageBreak/>
        <w:t>b) não atendida a intimação de que trata a alínea “a”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deste inciso, nova intimação para a retirada da instalação ou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do equipamento no prazo de 30 (trinta) dias, contado da data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do seu recebimento, com a concomitante aplicação de multa no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valor estipulado no inciso III do caput deste artigo;</w:t>
      </w:r>
    </w:p>
    <w:p w14:paraId="33AC4420" w14:textId="3AF73B42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III - observado o previsto nos incisos I e II do caput deste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artigo, a operadora ou detentora ficarão sujeitas à aplicação de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multa no valor de R$ 10.000,00 (dez mil reais).</w:t>
      </w:r>
    </w:p>
    <w:p w14:paraId="76A34A7C" w14:textId="379949BB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1º Os valores mencionados no inciso III do caput deste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artigo serão atualizados anualmente pelo IPCA, do IBGE, ou por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outro índice que vier a substituí-lo.</w:t>
      </w:r>
    </w:p>
    <w:p w14:paraId="716D68A3" w14:textId="77777777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2º A multa será renovável a cada 30 (trinta) dias, enquanto perdurarem as irregularidades.</w:t>
      </w:r>
    </w:p>
    <w:p w14:paraId="08259A8F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4706FA87" w14:textId="0409D463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16. Na hipótese de não regularização ou de não remoção de ERB, mini ERB ou ERB móvel ou dos equipamentos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destinados à operação de serviços de telecomunicações por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parte da operadora ou detentora, a Prefeitura poderá adotar as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medidas tendentes à remoção, cobrando da infratora, em dobro,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os custos correlatos com remoção, transporte e locação, sem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prejuízo da aplicação das multas e demais sanções cabíveis.</w:t>
      </w:r>
    </w:p>
    <w:p w14:paraId="132E6A77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58D56AD9" w14:textId="25A70318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17. As notificações e intimações deverão ser encaminhadas à operadora ou detentora por mensagem em endereço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eletrônico indicado no requerimento da licença ou no cadastro,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quando houver.</w:t>
      </w:r>
    </w:p>
    <w:p w14:paraId="69787886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1CF9B6F2" w14:textId="76B71A4A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Art. 18. O Executivo deverá disponibilizar sistema de informação de localização de </w:t>
      </w:r>
      <w:proofErr w:type="spellStart"/>
      <w:r w:rsidRPr="00D923E6">
        <w:rPr>
          <w:rFonts w:ascii="Arial" w:hAnsi="Arial" w:cs="Arial"/>
        </w:rPr>
        <w:t>ERBs</w:t>
      </w:r>
      <w:proofErr w:type="spellEnd"/>
      <w:r w:rsidRPr="00D923E6">
        <w:rPr>
          <w:rFonts w:ascii="Arial" w:hAnsi="Arial" w:cs="Arial"/>
        </w:rPr>
        <w:t xml:space="preserve">, </w:t>
      </w:r>
      <w:proofErr w:type="spellStart"/>
      <w:r w:rsidRPr="00D923E6">
        <w:rPr>
          <w:rFonts w:ascii="Arial" w:hAnsi="Arial" w:cs="Arial"/>
        </w:rPr>
        <w:t>ERBs</w:t>
      </w:r>
      <w:proofErr w:type="spellEnd"/>
      <w:r w:rsidRPr="00D923E6">
        <w:rPr>
          <w:rFonts w:ascii="Arial" w:hAnsi="Arial" w:cs="Arial"/>
        </w:rPr>
        <w:t xml:space="preserve"> móvel e mini </w:t>
      </w:r>
      <w:proofErr w:type="spellStart"/>
      <w:r w:rsidRPr="00D923E6">
        <w:rPr>
          <w:rFonts w:ascii="Arial" w:hAnsi="Arial" w:cs="Arial"/>
        </w:rPr>
        <w:t>ERBs</w:t>
      </w:r>
      <w:proofErr w:type="spellEnd"/>
      <w:r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destinados à operação de serviços de telecomunicações, a ser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regulamentado em decreto.</w:t>
      </w:r>
    </w:p>
    <w:p w14:paraId="0ACFBCE6" w14:textId="22E48B58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Parágrafo único. No local da instalação dos equipamentos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deverá ser exigida a exibição dos dados que permitam a sua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identificação, conforme definido em regulamentação, em local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 fácil acesso e visível.</w:t>
      </w:r>
    </w:p>
    <w:p w14:paraId="2553C30E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7C7E35E9" w14:textId="4DB49F65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19. Os profissionais habilitados e técnicos responsáveis, nos limites de sua atuação, respondem pela correta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implantação, instalação e manutenção da ERB, ERB móvel 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mini ERB, segundo as disposições desta Lei, de seu decreto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 xml:space="preserve">regulamentar e das Normas Técnicas – </w:t>
      </w:r>
      <w:proofErr w:type="spellStart"/>
      <w:r w:rsidRPr="00D923E6">
        <w:rPr>
          <w:rFonts w:ascii="Arial" w:hAnsi="Arial" w:cs="Arial"/>
        </w:rPr>
        <w:t>NTs</w:t>
      </w:r>
      <w:proofErr w:type="spellEnd"/>
      <w:r w:rsidRPr="00D923E6">
        <w:rPr>
          <w:rFonts w:ascii="Arial" w:hAnsi="Arial" w:cs="Arial"/>
        </w:rPr>
        <w:t xml:space="preserve"> vigentes, bem como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por qualquer sinistro ou acidente decorrente de deficiências de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projeto, execução, instalação e manutenção.</w:t>
      </w:r>
    </w:p>
    <w:p w14:paraId="7835A4F2" w14:textId="196EB001" w:rsid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Parágrafo único. Caso comprovada a inveracidade dos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documentos e informações apresentados pelos profissionais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habilitados e técnicos responsáveis, bem como a deficiência do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projeto, execução, implantação, instalação e manutenção em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razão da atuação ou omissão desses profissionais, a Prefeitura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bloqueará o seu cadastramento por até 5 (cinco) anos em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novos processos de licenciamento, comunicando o respectivo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órgão de classe.</w:t>
      </w:r>
    </w:p>
    <w:p w14:paraId="4662C784" w14:textId="77777777" w:rsidR="00C46E09" w:rsidRPr="00D923E6" w:rsidRDefault="00C46E09" w:rsidP="00D923E6">
      <w:pPr>
        <w:spacing w:after="0"/>
        <w:jc w:val="both"/>
        <w:rPr>
          <w:rFonts w:ascii="Arial" w:hAnsi="Arial" w:cs="Arial"/>
        </w:rPr>
      </w:pPr>
    </w:p>
    <w:p w14:paraId="3D05CBD4" w14:textId="77777777" w:rsidR="00D923E6" w:rsidRPr="00330BEE" w:rsidRDefault="00D923E6" w:rsidP="00330BEE">
      <w:pPr>
        <w:spacing w:after="0"/>
        <w:jc w:val="center"/>
        <w:rPr>
          <w:rFonts w:ascii="Arial" w:hAnsi="Arial" w:cs="Arial"/>
          <w:b/>
          <w:bCs/>
        </w:rPr>
      </w:pPr>
      <w:r w:rsidRPr="00330BEE">
        <w:rPr>
          <w:rFonts w:ascii="Arial" w:hAnsi="Arial" w:cs="Arial"/>
          <w:b/>
          <w:bCs/>
        </w:rPr>
        <w:t>CAPÍTULO VI</w:t>
      </w:r>
    </w:p>
    <w:p w14:paraId="3F426C3B" w14:textId="568CF2C9" w:rsidR="00D923E6" w:rsidRDefault="00D923E6" w:rsidP="00330BEE">
      <w:pPr>
        <w:spacing w:after="0"/>
        <w:jc w:val="center"/>
        <w:rPr>
          <w:rFonts w:ascii="Arial" w:hAnsi="Arial" w:cs="Arial"/>
          <w:b/>
          <w:bCs/>
        </w:rPr>
      </w:pPr>
      <w:r w:rsidRPr="00330BEE">
        <w:rPr>
          <w:rFonts w:ascii="Arial" w:hAnsi="Arial" w:cs="Arial"/>
          <w:b/>
          <w:bCs/>
        </w:rPr>
        <w:t>DA FISCALIZAÇÃO E CONTROLE DOS IMPACTOS</w:t>
      </w:r>
      <w:r w:rsidR="00330BEE" w:rsidRPr="00330BEE">
        <w:rPr>
          <w:rFonts w:ascii="Arial" w:hAnsi="Arial" w:cs="Arial"/>
          <w:b/>
          <w:bCs/>
        </w:rPr>
        <w:t xml:space="preserve"> </w:t>
      </w:r>
      <w:r w:rsidRPr="00330BEE">
        <w:rPr>
          <w:rFonts w:ascii="Arial" w:hAnsi="Arial" w:cs="Arial"/>
          <w:b/>
          <w:bCs/>
        </w:rPr>
        <w:t>AMBIENTAIS E DE SAÚDE</w:t>
      </w:r>
    </w:p>
    <w:p w14:paraId="784AEF12" w14:textId="77777777" w:rsidR="00C46E09" w:rsidRPr="00330BEE" w:rsidRDefault="00C46E09" w:rsidP="00330BEE">
      <w:pPr>
        <w:spacing w:after="0"/>
        <w:jc w:val="center"/>
        <w:rPr>
          <w:rFonts w:ascii="Arial" w:hAnsi="Arial" w:cs="Arial"/>
          <w:b/>
          <w:bCs/>
        </w:rPr>
      </w:pPr>
    </w:p>
    <w:p w14:paraId="7FAEACD2" w14:textId="63AEC6C9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20. O limite máximo de emissão de radiação eletromagnética, considerada a soma das emissões de radiação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 todos os sistemas transmissores em funcionamento em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qualquer localidade do Município, será aquele estabelecido em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legislação federal para exposição humana.</w:t>
      </w:r>
    </w:p>
    <w:p w14:paraId="1E24BBA2" w14:textId="60AAA4EC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Parágrafo único. Em se constatando indício de irregularidades quanto aos limites de exposição humana a campos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elétricos, magnéticos e eletromagnéticos, deverá ser oficiado 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órgão regulador federal de telecomunicações, nos moldes que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determina o § 2º do art. 18 da Lei Federal nº 13.116, de 2015.</w:t>
      </w:r>
    </w:p>
    <w:p w14:paraId="571683DC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5685029E" w14:textId="551D6682" w:rsid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21. Compete à Secretaria Municipal do Verde e do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Meio Ambiente, nos limites de sua competência, manter atualizados cadastros e registros relativos ao controle ambiental e às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estações de telecomunicações abrangidas nesta Lei.</w:t>
      </w:r>
    </w:p>
    <w:p w14:paraId="63F26A1B" w14:textId="77777777" w:rsidR="00C46E09" w:rsidRPr="00D923E6" w:rsidRDefault="00C46E09" w:rsidP="00D923E6">
      <w:pPr>
        <w:spacing w:after="0"/>
        <w:jc w:val="both"/>
        <w:rPr>
          <w:rFonts w:ascii="Arial" w:hAnsi="Arial" w:cs="Arial"/>
        </w:rPr>
      </w:pPr>
    </w:p>
    <w:p w14:paraId="47C24895" w14:textId="77777777" w:rsidR="00D923E6" w:rsidRPr="00330BEE" w:rsidRDefault="00D923E6" w:rsidP="00330BEE">
      <w:pPr>
        <w:spacing w:after="0"/>
        <w:jc w:val="center"/>
        <w:rPr>
          <w:rFonts w:ascii="Arial" w:hAnsi="Arial" w:cs="Arial"/>
          <w:b/>
          <w:bCs/>
        </w:rPr>
      </w:pPr>
      <w:r w:rsidRPr="00330BEE">
        <w:rPr>
          <w:rFonts w:ascii="Arial" w:hAnsi="Arial" w:cs="Arial"/>
          <w:b/>
          <w:bCs/>
        </w:rPr>
        <w:lastRenderedPageBreak/>
        <w:t>CAPÍTULO VII</w:t>
      </w:r>
    </w:p>
    <w:p w14:paraId="03674629" w14:textId="15CD7AE5" w:rsidR="00D923E6" w:rsidRDefault="00D923E6" w:rsidP="00330BEE">
      <w:pPr>
        <w:spacing w:after="0"/>
        <w:jc w:val="center"/>
        <w:rPr>
          <w:rFonts w:ascii="Arial" w:hAnsi="Arial" w:cs="Arial"/>
          <w:b/>
          <w:bCs/>
        </w:rPr>
      </w:pPr>
      <w:r w:rsidRPr="00330BEE">
        <w:rPr>
          <w:rFonts w:ascii="Arial" w:hAnsi="Arial" w:cs="Arial"/>
          <w:b/>
          <w:bCs/>
        </w:rPr>
        <w:t>DO COMPARTILHAMENTO DE INFRAESTRUTURA</w:t>
      </w:r>
    </w:p>
    <w:p w14:paraId="06F07338" w14:textId="77777777" w:rsidR="00C46E09" w:rsidRPr="00330BEE" w:rsidRDefault="00C46E09" w:rsidP="00330BEE">
      <w:pPr>
        <w:spacing w:after="0"/>
        <w:jc w:val="center"/>
        <w:rPr>
          <w:rFonts w:ascii="Arial" w:hAnsi="Arial" w:cs="Arial"/>
          <w:b/>
          <w:bCs/>
        </w:rPr>
      </w:pPr>
    </w:p>
    <w:p w14:paraId="4E818CF3" w14:textId="4E51DFDC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22. Conforme previsto na Lei Federal nº 13.116, de 20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 abril de 2015, é obrigatório o compartilhamento da capacidade excedente da infraestrutura de suporte, exceto quando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houver justificado motivo técnico, sendo que a construção e 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ocupação da infraestrutura de suporte devem ser planejadas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 executadas com vistas a permitir seu compartilhamento pelo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maior número possível de operadoras.</w:t>
      </w:r>
    </w:p>
    <w:p w14:paraId="5B091BD8" w14:textId="5180DE85" w:rsid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Parágrafo único. As condições sob as quais o compartilhamento poderá ser dispensado são as determinadas na regulamentação federal específica.</w:t>
      </w:r>
    </w:p>
    <w:p w14:paraId="57E5707A" w14:textId="77777777" w:rsidR="00C46E09" w:rsidRPr="00D923E6" w:rsidRDefault="00C46E09" w:rsidP="00D923E6">
      <w:pPr>
        <w:spacing w:after="0"/>
        <w:jc w:val="both"/>
        <w:rPr>
          <w:rFonts w:ascii="Arial" w:hAnsi="Arial" w:cs="Arial"/>
        </w:rPr>
      </w:pPr>
    </w:p>
    <w:p w14:paraId="077E17F2" w14:textId="77777777" w:rsidR="00D923E6" w:rsidRPr="00330BEE" w:rsidRDefault="00D923E6" w:rsidP="00330BEE">
      <w:pPr>
        <w:spacing w:after="0"/>
        <w:jc w:val="center"/>
        <w:rPr>
          <w:rFonts w:ascii="Arial" w:hAnsi="Arial" w:cs="Arial"/>
          <w:b/>
          <w:bCs/>
        </w:rPr>
      </w:pPr>
      <w:r w:rsidRPr="00330BEE">
        <w:rPr>
          <w:rFonts w:ascii="Arial" w:hAnsi="Arial" w:cs="Arial"/>
          <w:b/>
          <w:bCs/>
        </w:rPr>
        <w:t>CAPÍTULO VIII</w:t>
      </w:r>
    </w:p>
    <w:p w14:paraId="0B6956AA" w14:textId="1818E232" w:rsidR="00D923E6" w:rsidRDefault="00D923E6" w:rsidP="00330BEE">
      <w:pPr>
        <w:spacing w:after="0"/>
        <w:jc w:val="center"/>
        <w:rPr>
          <w:rFonts w:ascii="Arial" w:hAnsi="Arial" w:cs="Arial"/>
          <w:b/>
          <w:bCs/>
        </w:rPr>
      </w:pPr>
      <w:r w:rsidRPr="00330BEE">
        <w:rPr>
          <w:rFonts w:ascii="Arial" w:hAnsi="Arial" w:cs="Arial"/>
          <w:b/>
          <w:bCs/>
        </w:rPr>
        <w:t>DISPOSIÇÕES FINAIS E TRANSITÓRIAS</w:t>
      </w:r>
    </w:p>
    <w:p w14:paraId="0DAA64E5" w14:textId="77777777" w:rsidR="00C46E09" w:rsidRPr="00330BEE" w:rsidRDefault="00C46E09" w:rsidP="00330BEE">
      <w:pPr>
        <w:spacing w:after="0"/>
        <w:jc w:val="center"/>
        <w:rPr>
          <w:rFonts w:ascii="Arial" w:hAnsi="Arial" w:cs="Arial"/>
          <w:b/>
          <w:bCs/>
        </w:rPr>
      </w:pPr>
    </w:p>
    <w:p w14:paraId="07A3A529" w14:textId="18195604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23. O preço público para licenciamento e cadastramento será pago no ato do protocolo do respectivo requerimento,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cujo valor será fixado em decreto.</w:t>
      </w:r>
    </w:p>
    <w:p w14:paraId="41A01CD1" w14:textId="62F90AC9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Parágrafo único. Para a fixação, em decreto, dos preços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públicos de que tratam o caput deste artigo e o parágrafo único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do art. 10, deverá ser observado o previsto no Anexo Único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desta Lei, exclusivamente em pecúnia.</w:t>
      </w:r>
      <w:r w:rsidR="00330BEE">
        <w:rPr>
          <w:rFonts w:ascii="Arial" w:hAnsi="Arial" w:cs="Arial"/>
        </w:rPr>
        <w:t xml:space="preserve"> </w:t>
      </w:r>
    </w:p>
    <w:p w14:paraId="186F69CC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308842E4" w14:textId="5CED58AA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Art. 24. As </w:t>
      </w:r>
      <w:proofErr w:type="spellStart"/>
      <w:r w:rsidRPr="00D923E6">
        <w:rPr>
          <w:rFonts w:ascii="Arial" w:hAnsi="Arial" w:cs="Arial"/>
        </w:rPr>
        <w:t>ERBs</w:t>
      </w:r>
      <w:proofErr w:type="spellEnd"/>
      <w:r w:rsidRPr="00D923E6">
        <w:rPr>
          <w:rFonts w:ascii="Arial" w:hAnsi="Arial" w:cs="Arial"/>
        </w:rPr>
        <w:t xml:space="preserve"> regularmente implantadas até a data da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entrada em vigor desta Lei, desde que não tenham sofrido</w:t>
      </w:r>
      <w:r w:rsidR="00330BEE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qualquer alteração, deverão renovar o respectivo licenciamento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ou cadastramento, no prazo de 2 (dois) anos, contado da data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da publicação do decreto regulamentar.</w:t>
      </w:r>
    </w:p>
    <w:p w14:paraId="6DF4D666" w14:textId="63272F14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Parágrafo único. </w:t>
      </w:r>
      <w:proofErr w:type="gramStart"/>
      <w:r w:rsidRPr="00D923E6">
        <w:rPr>
          <w:rFonts w:ascii="Arial" w:hAnsi="Arial" w:cs="Arial"/>
        </w:rPr>
        <w:t>As mini</w:t>
      </w:r>
      <w:proofErr w:type="gramEnd"/>
      <w:r w:rsidRPr="00D923E6">
        <w:rPr>
          <w:rFonts w:ascii="Arial" w:hAnsi="Arial" w:cs="Arial"/>
        </w:rPr>
        <w:t xml:space="preserve"> </w:t>
      </w:r>
      <w:proofErr w:type="spellStart"/>
      <w:r w:rsidRPr="00D923E6">
        <w:rPr>
          <w:rFonts w:ascii="Arial" w:hAnsi="Arial" w:cs="Arial"/>
        </w:rPr>
        <w:t>ERBs</w:t>
      </w:r>
      <w:proofErr w:type="spellEnd"/>
      <w:r w:rsidRPr="00D923E6">
        <w:rPr>
          <w:rFonts w:ascii="Arial" w:hAnsi="Arial" w:cs="Arial"/>
        </w:rPr>
        <w:t xml:space="preserve"> e </w:t>
      </w:r>
      <w:proofErr w:type="spellStart"/>
      <w:r w:rsidRPr="00D923E6">
        <w:rPr>
          <w:rFonts w:ascii="Arial" w:hAnsi="Arial" w:cs="Arial"/>
        </w:rPr>
        <w:t>ERBs</w:t>
      </w:r>
      <w:proofErr w:type="spellEnd"/>
      <w:r w:rsidRPr="00D923E6">
        <w:rPr>
          <w:rFonts w:ascii="Arial" w:hAnsi="Arial" w:cs="Arial"/>
        </w:rPr>
        <w:t xml:space="preserve"> móvel regularmente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instaladas até a data da entrada em vigor desta Lei permanecerão regulares até o término de validade de seu respectivo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cadastro.</w:t>
      </w:r>
    </w:p>
    <w:p w14:paraId="2D068EF1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7EF10EF7" w14:textId="053A6A24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Art. 25. As </w:t>
      </w:r>
      <w:proofErr w:type="spellStart"/>
      <w:r w:rsidRPr="00D923E6">
        <w:rPr>
          <w:rFonts w:ascii="Arial" w:hAnsi="Arial" w:cs="Arial"/>
        </w:rPr>
        <w:t>ERBs</w:t>
      </w:r>
      <w:proofErr w:type="spellEnd"/>
      <w:r w:rsidRPr="00D923E6">
        <w:rPr>
          <w:rFonts w:ascii="Arial" w:hAnsi="Arial" w:cs="Arial"/>
        </w:rPr>
        <w:t xml:space="preserve"> irregularmente implantadas até a data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da entrada em vigor desta Lei deverão a ela se adequar, apresentando o requerimento do alvará no prazo de 180 (cento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 oitenta) dias, contados da data da publicação do decreto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regulamentar.</w:t>
      </w:r>
    </w:p>
    <w:p w14:paraId="12A6078D" w14:textId="4D589FE1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 xml:space="preserve">Parágrafo único. As </w:t>
      </w:r>
      <w:proofErr w:type="spellStart"/>
      <w:r w:rsidRPr="00D923E6">
        <w:rPr>
          <w:rFonts w:ascii="Arial" w:hAnsi="Arial" w:cs="Arial"/>
        </w:rPr>
        <w:t>ERBs</w:t>
      </w:r>
      <w:proofErr w:type="spellEnd"/>
      <w:r w:rsidRPr="00D923E6">
        <w:rPr>
          <w:rFonts w:ascii="Arial" w:hAnsi="Arial" w:cs="Arial"/>
        </w:rPr>
        <w:t xml:space="preserve"> móveis e mini </w:t>
      </w:r>
      <w:proofErr w:type="spellStart"/>
      <w:r w:rsidRPr="00D923E6">
        <w:rPr>
          <w:rFonts w:ascii="Arial" w:hAnsi="Arial" w:cs="Arial"/>
        </w:rPr>
        <w:t>ERBs</w:t>
      </w:r>
      <w:proofErr w:type="spellEnd"/>
      <w:r w:rsidRPr="00D923E6">
        <w:rPr>
          <w:rFonts w:ascii="Arial" w:hAnsi="Arial" w:cs="Arial"/>
        </w:rPr>
        <w:t xml:space="preserve"> irregularmente instaladas até a data da entrada em vigor desta Lei deverão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realizar o pertinente cadastramento no prazo de 120 (cento e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vinte) dias.</w:t>
      </w:r>
    </w:p>
    <w:p w14:paraId="616E9F50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3CFEFC9D" w14:textId="6FA67F4D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26. Os processos de licenciamento e regularização de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ERB protocolados até a data da entrada em vigor desta Lei e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sem despacho decisório em última instância serão encerrados.</w:t>
      </w:r>
    </w:p>
    <w:p w14:paraId="704AF82C" w14:textId="77777777" w:rsidR="00C46E09" w:rsidRDefault="00C46E09" w:rsidP="00D923E6">
      <w:pPr>
        <w:spacing w:after="0"/>
        <w:jc w:val="both"/>
        <w:rPr>
          <w:rFonts w:ascii="Arial" w:hAnsi="Arial" w:cs="Arial"/>
        </w:rPr>
      </w:pPr>
    </w:p>
    <w:p w14:paraId="0253082D" w14:textId="6BE2A118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Art. 27. A Prefeitura, como forma de viabilizar a expansão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da cobertura dos serviços de telecomunicação, estabelecerá incentivos e condições diferenciadas de licenciamento para a instalação de ERB, ERB móvel e mini ERB em distritos prioritários.</w:t>
      </w:r>
    </w:p>
    <w:p w14:paraId="6CF63B7F" w14:textId="515EAADA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1º Os distritos prioritários para instalação de ERB, ERB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móvel e mini ERB serão os seguintes:</w:t>
      </w:r>
    </w:p>
    <w:p w14:paraId="40CF7570" w14:textId="04D8D1C9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a) Região Sul: Jardim Ângela, Jardim São Luiz, Cidade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 xml:space="preserve">Dutra, Pedreira, Grajaú, </w:t>
      </w:r>
      <w:proofErr w:type="spellStart"/>
      <w:r w:rsidRPr="00D923E6">
        <w:rPr>
          <w:rFonts w:ascii="Arial" w:hAnsi="Arial" w:cs="Arial"/>
        </w:rPr>
        <w:t>Marsilac</w:t>
      </w:r>
      <w:proofErr w:type="spellEnd"/>
      <w:r w:rsidRPr="00D923E6">
        <w:rPr>
          <w:rFonts w:ascii="Arial" w:hAnsi="Arial" w:cs="Arial"/>
        </w:rPr>
        <w:t>, Parelheiros, Santo Amaro e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Socorro;</w:t>
      </w:r>
    </w:p>
    <w:p w14:paraId="31268FDF" w14:textId="64D9B512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b) Região Norte: Anhanguera, Perus, Jaraguá, Brasilândia,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 xml:space="preserve">Pirituba, Cachoerinha, Tremembé e </w:t>
      </w:r>
      <w:proofErr w:type="spellStart"/>
      <w:r w:rsidRPr="00D923E6">
        <w:rPr>
          <w:rFonts w:ascii="Arial" w:hAnsi="Arial" w:cs="Arial"/>
        </w:rPr>
        <w:t>Mandaqui</w:t>
      </w:r>
      <w:proofErr w:type="spellEnd"/>
      <w:r w:rsidRPr="00D923E6">
        <w:rPr>
          <w:rFonts w:ascii="Arial" w:hAnsi="Arial" w:cs="Arial"/>
        </w:rPr>
        <w:t>;</w:t>
      </w:r>
      <w:r w:rsidR="003E2066">
        <w:rPr>
          <w:rFonts w:ascii="Arial" w:hAnsi="Arial" w:cs="Arial"/>
        </w:rPr>
        <w:t xml:space="preserve"> </w:t>
      </w:r>
    </w:p>
    <w:p w14:paraId="5D368C3A" w14:textId="45F92551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c) Região Leste: Jardim Helena, Lajeado, Guaianases, José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Bonifácio, Cidade Tiradentes, Parque do Carmo, Iguatemi, São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Rafael, Sapopemba, Itaquera e Ermelino Matarazzo.</w:t>
      </w:r>
    </w:p>
    <w:p w14:paraId="5FB953A1" w14:textId="0300FD56" w:rsidR="00D923E6" w:rsidRP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t>§ 2º Os pedidos de instalação de ERB, ERB móvel e mini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ERB nos distritos prioritários terão redução de 50% (cinquenta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por cento) no preço público para licenciamento e cadastramento de que trata o art. 23 desta Lei, para os pedidos protocolados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nos primeiros 7 (sete) meses após a regulamentação desta Lei,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e redução de 30% (trinta por cento) para os pedidos protocolados após os 7 (sete) meses e antes dos 12 (doze) meses da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regulamentação.</w:t>
      </w:r>
    </w:p>
    <w:p w14:paraId="598DBD3E" w14:textId="767E96D8" w:rsidR="00D923E6" w:rsidRDefault="00D923E6" w:rsidP="00D923E6">
      <w:pPr>
        <w:spacing w:after="0"/>
        <w:jc w:val="both"/>
        <w:rPr>
          <w:rFonts w:ascii="Arial" w:hAnsi="Arial" w:cs="Arial"/>
        </w:rPr>
      </w:pPr>
      <w:r w:rsidRPr="00D923E6">
        <w:rPr>
          <w:rFonts w:ascii="Arial" w:hAnsi="Arial" w:cs="Arial"/>
        </w:rPr>
        <w:lastRenderedPageBreak/>
        <w:t>§ 3º Nos primeiros 12 (doze) meses após a regulamentação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da presente Lei, os equipamentos autorizados a se instalar em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bens municipais localizados nos distritos prioritários terão redução de 50% (cinquenta por cento) do valor da retribuição pelo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uso do bem municipal, durante o primeiro ano da permissão de</w:t>
      </w:r>
      <w:r w:rsidR="003E2066">
        <w:rPr>
          <w:rFonts w:ascii="Arial" w:hAnsi="Arial" w:cs="Arial"/>
        </w:rPr>
        <w:t xml:space="preserve"> </w:t>
      </w:r>
      <w:r w:rsidRPr="00D923E6">
        <w:rPr>
          <w:rFonts w:ascii="Arial" w:hAnsi="Arial" w:cs="Arial"/>
        </w:rPr>
        <w:t>uso de que trata o art. 10 desta Lei.</w:t>
      </w:r>
    </w:p>
    <w:p w14:paraId="023A87C2" w14:textId="39F7704F" w:rsidR="008F6F82" w:rsidRPr="008F6F82" w:rsidRDefault="008F6F82" w:rsidP="008F6F82">
      <w:pPr>
        <w:spacing w:after="0"/>
        <w:jc w:val="both"/>
        <w:rPr>
          <w:rFonts w:ascii="Arial" w:hAnsi="Arial" w:cs="Arial"/>
        </w:rPr>
      </w:pPr>
      <w:r w:rsidRPr="008F6F82">
        <w:rPr>
          <w:rFonts w:ascii="Arial" w:hAnsi="Arial" w:cs="Arial"/>
        </w:rPr>
        <w:t>§ 4º As empresas de telecomunicação terão prazo de 90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(noventa) dias, após o licenciamento ou cadastramento, para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implantação completa da ERB autorizada, sob pena de perda de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validade da autorização para instalação, ficando vedada a utilização dos benefícios deste artigo no mesmo local em eventual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nova solicitação.</w:t>
      </w:r>
    </w:p>
    <w:p w14:paraId="285EB661" w14:textId="3DA09583" w:rsidR="008F6F82" w:rsidRPr="008F6F82" w:rsidRDefault="008F6F82" w:rsidP="008F6F82">
      <w:pPr>
        <w:spacing w:after="0"/>
        <w:jc w:val="both"/>
        <w:rPr>
          <w:rFonts w:ascii="Arial" w:hAnsi="Arial" w:cs="Arial"/>
        </w:rPr>
      </w:pPr>
      <w:r w:rsidRPr="008F6F82">
        <w:rPr>
          <w:rFonts w:ascii="Arial" w:hAnsi="Arial" w:cs="Arial"/>
        </w:rPr>
        <w:t>§ 5º Para que os interessados obtenham os benefícios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constantes deste artigo deverão celebrar termo de adesão com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o Poder Executivo, contendo metas individuais de instalação de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equipamentos.</w:t>
      </w:r>
    </w:p>
    <w:p w14:paraId="03C9DF70" w14:textId="66E95A94" w:rsidR="008F6F82" w:rsidRPr="008F6F82" w:rsidRDefault="008F6F82" w:rsidP="008F6F82">
      <w:pPr>
        <w:spacing w:after="0"/>
        <w:jc w:val="both"/>
        <w:rPr>
          <w:rFonts w:ascii="Arial" w:hAnsi="Arial" w:cs="Arial"/>
        </w:rPr>
      </w:pPr>
      <w:r w:rsidRPr="008F6F82">
        <w:rPr>
          <w:rFonts w:ascii="Arial" w:hAnsi="Arial" w:cs="Arial"/>
        </w:rPr>
        <w:t>§ 6º Os termos de adesão celebrados pelo Poder Executivo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com os interessados deverão atender, em seu somatório, o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cronograma constante do Anexo Único desta Lei como meta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mínima de instalação de equipamentos nos distritos prioritários, sendo os prazos contados a partir da regulamentação da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presente Lei.</w:t>
      </w:r>
    </w:p>
    <w:p w14:paraId="022F2398" w14:textId="45DD6C21" w:rsidR="008F6F82" w:rsidRPr="008F6F82" w:rsidRDefault="008F6F82" w:rsidP="008F6F82">
      <w:pPr>
        <w:spacing w:after="0"/>
        <w:jc w:val="both"/>
        <w:rPr>
          <w:rFonts w:ascii="Arial" w:hAnsi="Arial" w:cs="Arial"/>
        </w:rPr>
      </w:pPr>
      <w:r w:rsidRPr="008F6F82">
        <w:rPr>
          <w:rFonts w:ascii="Arial" w:hAnsi="Arial" w:cs="Arial"/>
        </w:rPr>
        <w:t>§ 7º Caso as metas estabelecidas nos termos de adesão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não sejam atendidas nos prazos estabelecidos no cronograma,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o instrumento será revogado e serão suspensos imediatamente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todos os benefícios concedidos à operadora inadimplente com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base no presente artigo.</w:t>
      </w:r>
    </w:p>
    <w:p w14:paraId="00BB5C77" w14:textId="2114E490" w:rsidR="008F6F82" w:rsidRPr="008F6F82" w:rsidRDefault="008F6F82" w:rsidP="008F6F82">
      <w:pPr>
        <w:spacing w:after="0"/>
        <w:jc w:val="both"/>
        <w:rPr>
          <w:rFonts w:ascii="Arial" w:hAnsi="Arial" w:cs="Arial"/>
        </w:rPr>
      </w:pPr>
      <w:r w:rsidRPr="008F6F82">
        <w:rPr>
          <w:rFonts w:ascii="Arial" w:hAnsi="Arial" w:cs="Arial"/>
        </w:rPr>
        <w:t>§ 8º No período de até 5 (cinco) anos após a publicação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desta Lei, o Poder Executivo poderá, por decreto, reestabelecer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os benefícios deste dispositivo para a instalação de equipamentos nos distritos prioritários, podendo incluir novos distritos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prioritários que demonstrarem deficiência de cobertura para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a execução dos serviços públicos, bem como excluir aqueles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distritos que já estiverem com cobertura de serviços adequada.</w:t>
      </w:r>
    </w:p>
    <w:p w14:paraId="63DF8864" w14:textId="77777777" w:rsidR="00C46E09" w:rsidRDefault="00C46E09" w:rsidP="008F6F82">
      <w:pPr>
        <w:spacing w:after="0"/>
        <w:jc w:val="both"/>
        <w:rPr>
          <w:rFonts w:ascii="Arial" w:hAnsi="Arial" w:cs="Arial"/>
        </w:rPr>
      </w:pPr>
    </w:p>
    <w:p w14:paraId="05FE065F" w14:textId="071FA3E7" w:rsidR="008F6F82" w:rsidRPr="008F6F82" w:rsidRDefault="008F6F82" w:rsidP="008F6F82">
      <w:pPr>
        <w:spacing w:after="0"/>
        <w:jc w:val="both"/>
        <w:rPr>
          <w:rFonts w:ascii="Arial" w:hAnsi="Arial" w:cs="Arial"/>
        </w:rPr>
      </w:pPr>
      <w:r w:rsidRPr="008F6F82">
        <w:rPr>
          <w:rFonts w:ascii="Arial" w:hAnsi="Arial" w:cs="Arial"/>
        </w:rPr>
        <w:t>Art. 28. Esta Lei observa o previsto nas alíneas “a” e “b”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do § 2º do art. 46 da Lei Orgânica do Município de São Paulo.</w:t>
      </w:r>
    </w:p>
    <w:p w14:paraId="0464352E" w14:textId="77777777" w:rsidR="00C46E09" w:rsidRDefault="00C46E09" w:rsidP="008F6F82">
      <w:pPr>
        <w:spacing w:after="0"/>
        <w:jc w:val="both"/>
        <w:rPr>
          <w:rFonts w:ascii="Arial" w:hAnsi="Arial" w:cs="Arial"/>
        </w:rPr>
      </w:pPr>
    </w:p>
    <w:p w14:paraId="7E513274" w14:textId="1358CD93" w:rsidR="008F6F82" w:rsidRDefault="008F6F82" w:rsidP="008F6F82">
      <w:pPr>
        <w:spacing w:after="0"/>
        <w:jc w:val="both"/>
        <w:rPr>
          <w:rFonts w:ascii="Arial" w:hAnsi="Arial" w:cs="Arial"/>
        </w:rPr>
      </w:pPr>
      <w:r w:rsidRPr="008F6F82">
        <w:rPr>
          <w:rFonts w:ascii="Arial" w:hAnsi="Arial" w:cs="Arial"/>
        </w:rPr>
        <w:t>Art. 29. Esta Lei entrará em vigor na data da publicação de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seu decreto regulamentar, revogadas as Leis nº 13.756, de 16</w:t>
      </w:r>
      <w:r w:rsidR="003E2066">
        <w:rPr>
          <w:rFonts w:ascii="Arial" w:hAnsi="Arial" w:cs="Arial"/>
        </w:rPr>
        <w:t xml:space="preserve"> </w:t>
      </w:r>
      <w:r w:rsidRPr="008F6F82">
        <w:rPr>
          <w:rFonts w:ascii="Arial" w:hAnsi="Arial" w:cs="Arial"/>
        </w:rPr>
        <w:t>de janeiro de 2004, e nº 15.147, de 28 de abril de 2010.</w:t>
      </w:r>
    </w:p>
    <w:p w14:paraId="50D34C27" w14:textId="77777777" w:rsidR="00C46E09" w:rsidRPr="008F6F82" w:rsidRDefault="00C46E09" w:rsidP="008F6F82">
      <w:pPr>
        <w:spacing w:after="0"/>
        <w:jc w:val="both"/>
        <w:rPr>
          <w:rFonts w:ascii="Arial" w:hAnsi="Arial" w:cs="Arial"/>
        </w:rPr>
      </w:pPr>
    </w:p>
    <w:p w14:paraId="66E96BD0" w14:textId="163BE8E8" w:rsidR="008F6F82" w:rsidRPr="003E2066" w:rsidRDefault="008F6F82" w:rsidP="008F6F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E2066">
        <w:rPr>
          <w:rFonts w:ascii="Arial" w:hAnsi="Arial" w:cs="Arial"/>
          <w:sz w:val="18"/>
          <w:szCs w:val="18"/>
        </w:rPr>
        <w:t>PREFEITURA DO MUNICÍPIO DE SÃO PAULO, aos 11 de</w:t>
      </w:r>
      <w:r w:rsidR="003E2066" w:rsidRPr="003E2066">
        <w:rPr>
          <w:rFonts w:ascii="Arial" w:hAnsi="Arial" w:cs="Arial"/>
          <w:sz w:val="18"/>
          <w:szCs w:val="18"/>
        </w:rPr>
        <w:t xml:space="preserve"> </w:t>
      </w:r>
      <w:r w:rsidRPr="003E2066">
        <w:rPr>
          <w:rFonts w:ascii="Arial" w:hAnsi="Arial" w:cs="Arial"/>
          <w:sz w:val="18"/>
          <w:szCs w:val="18"/>
        </w:rPr>
        <w:t>janeiro de 2022, 468º da Fundação de São Paulo.</w:t>
      </w:r>
    </w:p>
    <w:p w14:paraId="23D9F483" w14:textId="77777777" w:rsidR="008F6F82" w:rsidRPr="003E2066" w:rsidRDefault="008F6F82" w:rsidP="008F6F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E2066">
        <w:rPr>
          <w:rFonts w:ascii="Arial" w:hAnsi="Arial" w:cs="Arial"/>
          <w:sz w:val="18"/>
          <w:szCs w:val="18"/>
        </w:rPr>
        <w:t>RICARDO NUNES, PREFEITO</w:t>
      </w:r>
    </w:p>
    <w:p w14:paraId="6284DB3C" w14:textId="4F3ADD73" w:rsidR="008F6F82" w:rsidRPr="003E2066" w:rsidRDefault="008F6F82" w:rsidP="008F6F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E2066">
        <w:rPr>
          <w:rFonts w:ascii="Arial" w:hAnsi="Arial" w:cs="Arial"/>
          <w:sz w:val="18"/>
          <w:szCs w:val="18"/>
        </w:rPr>
        <w:t>José Ricardo Alvarenga Tripoli, Secretário Municipal da</w:t>
      </w:r>
      <w:r w:rsidR="003E2066" w:rsidRPr="003E2066">
        <w:rPr>
          <w:rFonts w:ascii="Arial" w:hAnsi="Arial" w:cs="Arial"/>
          <w:sz w:val="18"/>
          <w:szCs w:val="18"/>
        </w:rPr>
        <w:t xml:space="preserve"> </w:t>
      </w:r>
      <w:r w:rsidRPr="003E2066">
        <w:rPr>
          <w:rFonts w:ascii="Arial" w:hAnsi="Arial" w:cs="Arial"/>
          <w:sz w:val="18"/>
          <w:szCs w:val="18"/>
        </w:rPr>
        <w:t>Casa Civil</w:t>
      </w:r>
    </w:p>
    <w:p w14:paraId="09921820" w14:textId="792C0998" w:rsidR="008F6F82" w:rsidRPr="003E2066" w:rsidRDefault="008F6F82" w:rsidP="008F6F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E2066">
        <w:rPr>
          <w:rFonts w:ascii="Arial" w:hAnsi="Arial" w:cs="Arial"/>
          <w:sz w:val="18"/>
          <w:szCs w:val="18"/>
        </w:rPr>
        <w:t xml:space="preserve">Maria Lucia Palma </w:t>
      </w:r>
      <w:proofErr w:type="spellStart"/>
      <w:r w:rsidRPr="003E2066">
        <w:rPr>
          <w:rFonts w:ascii="Arial" w:hAnsi="Arial" w:cs="Arial"/>
          <w:sz w:val="18"/>
          <w:szCs w:val="18"/>
        </w:rPr>
        <w:t>Latorre</w:t>
      </w:r>
      <w:proofErr w:type="spellEnd"/>
      <w:r w:rsidRPr="003E2066">
        <w:rPr>
          <w:rFonts w:ascii="Arial" w:hAnsi="Arial" w:cs="Arial"/>
          <w:sz w:val="18"/>
          <w:szCs w:val="18"/>
        </w:rPr>
        <w:t>, Secretária Municipal de Justiça</w:t>
      </w:r>
      <w:r w:rsidR="003E2066" w:rsidRPr="003E2066">
        <w:rPr>
          <w:rFonts w:ascii="Arial" w:hAnsi="Arial" w:cs="Arial"/>
          <w:sz w:val="18"/>
          <w:szCs w:val="18"/>
        </w:rPr>
        <w:t xml:space="preserve"> </w:t>
      </w:r>
      <w:r w:rsidRPr="003E2066">
        <w:rPr>
          <w:rFonts w:ascii="Arial" w:hAnsi="Arial" w:cs="Arial"/>
          <w:sz w:val="18"/>
          <w:szCs w:val="18"/>
        </w:rPr>
        <w:t>- Substituta</w:t>
      </w:r>
    </w:p>
    <w:p w14:paraId="1B2778B6" w14:textId="519E6783" w:rsidR="008F6F82" w:rsidRPr="003E2066" w:rsidRDefault="008F6F82" w:rsidP="008F6F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E2066">
        <w:rPr>
          <w:rFonts w:ascii="Arial" w:hAnsi="Arial" w:cs="Arial"/>
          <w:sz w:val="18"/>
          <w:szCs w:val="18"/>
        </w:rPr>
        <w:t>Publicada na Casa Civil, em 11 de janeiro de 2022.</w:t>
      </w:r>
    </w:p>
    <w:p w14:paraId="44F5ED53" w14:textId="10E5BC7F" w:rsidR="008F6F82" w:rsidRDefault="008F6F82" w:rsidP="008F6F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F177E68" wp14:editId="0C1B5DAF">
            <wp:extent cx="6300439" cy="5481491"/>
            <wp:effectExtent l="0" t="0" r="5715" b="508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852" cy="550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D1745" w14:textId="0FE784FF" w:rsidR="008F6F82" w:rsidRDefault="008F6F82" w:rsidP="008F6F82">
      <w:pPr>
        <w:spacing w:after="0"/>
        <w:jc w:val="both"/>
        <w:rPr>
          <w:rFonts w:ascii="Arial" w:hAnsi="Arial" w:cs="Arial"/>
        </w:rPr>
      </w:pPr>
    </w:p>
    <w:p w14:paraId="3FE5ECCC" w14:textId="439934A6" w:rsidR="008F6F82" w:rsidRDefault="008F6F82" w:rsidP="008F6F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F85A1FC" wp14:editId="182E4EFE">
            <wp:extent cx="6278136" cy="6278136"/>
            <wp:effectExtent l="0" t="0" r="8890" b="889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250" cy="627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59DFE" w14:textId="3D023C39" w:rsidR="008F6F82" w:rsidRDefault="008F6F82" w:rsidP="008F6F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76D098E" wp14:editId="32D1FDCC">
            <wp:extent cx="6345044" cy="3247548"/>
            <wp:effectExtent l="0" t="0" r="0" b="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542" cy="324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D2AA1" w14:textId="2B448E97" w:rsidR="008F6F82" w:rsidRDefault="008F6F82" w:rsidP="008F6F82">
      <w:pPr>
        <w:spacing w:after="0"/>
        <w:jc w:val="both"/>
        <w:rPr>
          <w:rFonts w:ascii="Arial" w:hAnsi="Arial" w:cs="Arial"/>
        </w:rPr>
      </w:pPr>
    </w:p>
    <w:p w14:paraId="001EF04B" w14:textId="3DF51645" w:rsidR="008F6F82" w:rsidRDefault="008F6F82" w:rsidP="008F6F82">
      <w:pPr>
        <w:spacing w:after="0"/>
        <w:jc w:val="both"/>
        <w:rPr>
          <w:rFonts w:ascii="Arial" w:hAnsi="Arial" w:cs="Arial"/>
        </w:rPr>
      </w:pPr>
    </w:p>
    <w:p w14:paraId="7E642CEB" w14:textId="3E759EDC" w:rsidR="008F6F82" w:rsidRDefault="008F6F82" w:rsidP="008F6F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2482EB2" wp14:editId="1C63DF2E">
            <wp:extent cx="6077414" cy="9155791"/>
            <wp:effectExtent l="0" t="0" r="0" b="7620"/>
            <wp:docPr id="4" name="Imagem 4" descr="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Map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524" cy="917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C2BC6" w14:textId="4A099576" w:rsidR="008F6F82" w:rsidRDefault="00691DD1" w:rsidP="008F6F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514A1D6" wp14:editId="197C0234">
            <wp:extent cx="6255834" cy="9594283"/>
            <wp:effectExtent l="0" t="0" r="0" b="6985"/>
            <wp:docPr id="5" name="Imagem 5" descr="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exto preto sobre fundo branc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93" cy="962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7B0D2" w14:textId="5E076A23" w:rsidR="00691DD1" w:rsidRDefault="00691DD1" w:rsidP="008F6F82">
      <w:pPr>
        <w:spacing w:after="0"/>
        <w:jc w:val="both"/>
        <w:rPr>
          <w:rFonts w:ascii="Arial" w:hAnsi="Arial" w:cs="Arial"/>
        </w:rPr>
      </w:pPr>
    </w:p>
    <w:p w14:paraId="5D7FB8AC" w14:textId="456D3F1C" w:rsidR="00691DD1" w:rsidRDefault="00691DD1" w:rsidP="008F6F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4A21E4" wp14:editId="126390E3">
            <wp:extent cx="6322741" cy="3828955"/>
            <wp:effectExtent l="0" t="0" r="1905" b="635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753" cy="383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AF42F" w14:textId="7AB5B19B" w:rsidR="00691DD1" w:rsidRDefault="00691DD1" w:rsidP="008F6F82">
      <w:pPr>
        <w:spacing w:after="0"/>
        <w:jc w:val="both"/>
        <w:rPr>
          <w:rFonts w:ascii="Arial" w:hAnsi="Arial" w:cs="Arial"/>
        </w:rPr>
      </w:pPr>
    </w:p>
    <w:p w14:paraId="276B7754" w14:textId="4AA43137" w:rsidR="00691DD1" w:rsidRDefault="00691DD1" w:rsidP="008F6F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00F741" wp14:editId="7E3C9EF5">
            <wp:extent cx="6356195" cy="3273384"/>
            <wp:effectExtent l="0" t="0" r="6985" b="3810"/>
            <wp:docPr id="7" name="Imagem 7" descr="Tabel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308" cy="327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E6E4D" w14:textId="25BA559E" w:rsidR="00D923E6" w:rsidRDefault="00D923E6" w:rsidP="00CC41A6">
      <w:pPr>
        <w:spacing w:after="0"/>
        <w:jc w:val="both"/>
        <w:rPr>
          <w:rFonts w:ascii="Arial" w:hAnsi="Arial" w:cs="Arial"/>
        </w:rPr>
      </w:pPr>
    </w:p>
    <w:sectPr w:rsidR="00D923E6" w:rsidSect="00CC41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A6"/>
    <w:rsid w:val="00010543"/>
    <w:rsid w:val="000122AB"/>
    <w:rsid w:val="00013E67"/>
    <w:rsid w:val="00017498"/>
    <w:rsid w:val="000266CE"/>
    <w:rsid w:val="00034F47"/>
    <w:rsid w:val="00040426"/>
    <w:rsid w:val="00054720"/>
    <w:rsid w:val="00054DD4"/>
    <w:rsid w:val="00057A71"/>
    <w:rsid w:val="00062266"/>
    <w:rsid w:val="000645C3"/>
    <w:rsid w:val="00081D07"/>
    <w:rsid w:val="000840DF"/>
    <w:rsid w:val="000A3158"/>
    <w:rsid w:val="000A5B8E"/>
    <w:rsid w:val="000C2120"/>
    <w:rsid w:val="000D40A4"/>
    <w:rsid w:val="0010325F"/>
    <w:rsid w:val="001057F7"/>
    <w:rsid w:val="00106D04"/>
    <w:rsid w:val="00113D79"/>
    <w:rsid w:val="001147EF"/>
    <w:rsid w:val="00120A41"/>
    <w:rsid w:val="00134F7D"/>
    <w:rsid w:val="0015279F"/>
    <w:rsid w:val="00154855"/>
    <w:rsid w:val="001554A7"/>
    <w:rsid w:val="00162E51"/>
    <w:rsid w:val="0016541F"/>
    <w:rsid w:val="001701D8"/>
    <w:rsid w:val="00175DFD"/>
    <w:rsid w:val="00191ED4"/>
    <w:rsid w:val="001971A8"/>
    <w:rsid w:val="001C577E"/>
    <w:rsid w:val="001D2631"/>
    <w:rsid w:val="001D4C6F"/>
    <w:rsid w:val="001D5FCC"/>
    <w:rsid w:val="001D72F3"/>
    <w:rsid w:val="001E5585"/>
    <w:rsid w:val="001E7260"/>
    <w:rsid w:val="001F76B1"/>
    <w:rsid w:val="0021253F"/>
    <w:rsid w:val="00217175"/>
    <w:rsid w:val="00220B6D"/>
    <w:rsid w:val="00224AE6"/>
    <w:rsid w:val="00234517"/>
    <w:rsid w:val="002503E6"/>
    <w:rsid w:val="00260734"/>
    <w:rsid w:val="00261FC2"/>
    <w:rsid w:val="00262945"/>
    <w:rsid w:val="00275DC2"/>
    <w:rsid w:val="00276D09"/>
    <w:rsid w:val="00282279"/>
    <w:rsid w:val="00294634"/>
    <w:rsid w:val="002A38A9"/>
    <w:rsid w:val="002C1535"/>
    <w:rsid w:val="002F19BA"/>
    <w:rsid w:val="002F362D"/>
    <w:rsid w:val="003033C6"/>
    <w:rsid w:val="00303797"/>
    <w:rsid w:val="00313468"/>
    <w:rsid w:val="00317CC2"/>
    <w:rsid w:val="00322873"/>
    <w:rsid w:val="003236DF"/>
    <w:rsid w:val="0032715F"/>
    <w:rsid w:val="00330BEE"/>
    <w:rsid w:val="00344BB8"/>
    <w:rsid w:val="00346758"/>
    <w:rsid w:val="00347E02"/>
    <w:rsid w:val="00371E02"/>
    <w:rsid w:val="0037412E"/>
    <w:rsid w:val="003770CE"/>
    <w:rsid w:val="0038159B"/>
    <w:rsid w:val="00382328"/>
    <w:rsid w:val="00385DF0"/>
    <w:rsid w:val="00387D44"/>
    <w:rsid w:val="00390A6D"/>
    <w:rsid w:val="003B34F8"/>
    <w:rsid w:val="003B4867"/>
    <w:rsid w:val="003C58B0"/>
    <w:rsid w:val="003E2066"/>
    <w:rsid w:val="003E4E0E"/>
    <w:rsid w:val="003E5F52"/>
    <w:rsid w:val="0041007B"/>
    <w:rsid w:val="00412D74"/>
    <w:rsid w:val="0043342C"/>
    <w:rsid w:val="00440AF1"/>
    <w:rsid w:val="0046403A"/>
    <w:rsid w:val="00472425"/>
    <w:rsid w:val="004823F5"/>
    <w:rsid w:val="00482B58"/>
    <w:rsid w:val="0049748A"/>
    <w:rsid w:val="004A2FD6"/>
    <w:rsid w:val="004A64A9"/>
    <w:rsid w:val="004A7A4A"/>
    <w:rsid w:val="004A7F9D"/>
    <w:rsid w:val="004B1600"/>
    <w:rsid w:val="004C5AF2"/>
    <w:rsid w:val="004C6831"/>
    <w:rsid w:val="004C7978"/>
    <w:rsid w:val="004C7DFE"/>
    <w:rsid w:val="004D624F"/>
    <w:rsid w:val="00500B50"/>
    <w:rsid w:val="00501BB3"/>
    <w:rsid w:val="00503D17"/>
    <w:rsid w:val="00503F2B"/>
    <w:rsid w:val="005075E3"/>
    <w:rsid w:val="00516EA0"/>
    <w:rsid w:val="00530C77"/>
    <w:rsid w:val="0053255A"/>
    <w:rsid w:val="00540C7A"/>
    <w:rsid w:val="0055641F"/>
    <w:rsid w:val="00582942"/>
    <w:rsid w:val="00586F9A"/>
    <w:rsid w:val="00591337"/>
    <w:rsid w:val="0059177E"/>
    <w:rsid w:val="005A0924"/>
    <w:rsid w:val="005B12C5"/>
    <w:rsid w:val="005B14FE"/>
    <w:rsid w:val="005B243C"/>
    <w:rsid w:val="005B62BF"/>
    <w:rsid w:val="005D1171"/>
    <w:rsid w:val="005E054D"/>
    <w:rsid w:val="005F2837"/>
    <w:rsid w:val="00600558"/>
    <w:rsid w:val="006048BF"/>
    <w:rsid w:val="00606494"/>
    <w:rsid w:val="00615339"/>
    <w:rsid w:val="00624DB9"/>
    <w:rsid w:val="00632A92"/>
    <w:rsid w:val="00643176"/>
    <w:rsid w:val="0064755D"/>
    <w:rsid w:val="00653FC0"/>
    <w:rsid w:val="00673CCF"/>
    <w:rsid w:val="006741BF"/>
    <w:rsid w:val="0068540B"/>
    <w:rsid w:val="00687D30"/>
    <w:rsid w:val="00691DD1"/>
    <w:rsid w:val="00692AEA"/>
    <w:rsid w:val="006A0C8C"/>
    <w:rsid w:val="006A129C"/>
    <w:rsid w:val="006A6C4A"/>
    <w:rsid w:val="006A7DDC"/>
    <w:rsid w:val="006B5314"/>
    <w:rsid w:val="006B66D2"/>
    <w:rsid w:val="006D1DE1"/>
    <w:rsid w:val="006E20FF"/>
    <w:rsid w:val="006E647B"/>
    <w:rsid w:val="006F58C0"/>
    <w:rsid w:val="00705550"/>
    <w:rsid w:val="0071026F"/>
    <w:rsid w:val="00712E6E"/>
    <w:rsid w:val="00715109"/>
    <w:rsid w:val="0072373F"/>
    <w:rsid w:val="0073062B"/>
    <w:rsid w:val="0073768F"/>
    <w:rsid w:val="007408F3"/>
    <w:rsid w:val="00753F4D"/>
    <w:rsid w:val="00765CA0"/>
    <w:rsid w:val="00781DA3"/>
    <w:rsid w:val="00785B76"/>
    <w:rsid w:val="00794176"/>
    <w:rsid w:val="007A0D10"/>
    <w:rsid w:val="007B04A7"/>
    <w:rsid w:val="007B0916"/>
    <w:rsid w:val="007B44C7"/>
    <w:rsid w:val="007C03A7"/>
    <w:rsid w:val="007C1995"/>
    <w:rsid w:val="007C1AD4"/>
    <w:rsid w:val="007E55AD"/>
    <w:rsid w:val="007F000F"/>
    <w:rsid w:val="007F5F66"/>
    <w:rsid w:val="008112B9"/>
    <w:rsid w:val="00815234"/>
    <w:rsid w:val="008168C9"/>
    <w:rsid w:val="00820147"/>
    <w:rsid w:val="00826269"/>
    <w:rsid w:val="008421C8"/>
    <w:rsid w:val="00847CBF"/>
    <w:rsid w:val="008601A7"/>
    <w:rsid w:val="00881D19"/>
    <w:rsid w:val="0088743F"/>
    <w:rsid w:val="00894729"/>
    <w:rsid w:val="008948D1"/>
    <w:rsid w:val="008948D2"/>
    <w:rsid w:val="008953A5"/>
    <w:rsid w:val="0089668F"/>
    <w:rsid w:val="008A11B5"/>
    <w:rsid w:val="008B22D3"/>
    <w:rsid w:val="008C3331"/>
    <w:rsid w:val="008C7B49"/>
    <w:rsid w:val="008E01E7"/>
    <w:rsid w:val="008E6E61"/>
    <w:rsid w:val="008F6F82"/>
    <w:rsid w:val="00910E44"/>
    <w:rsid w:val="00914A88"/>
    <w:rsid w:val="00915032"/>
    <w:rsid w:val="0092248C"/>
    <w:rsid w:val="00940C10"/>
    <w:rsid w:val="0094537E"/>
    <w:rsid w:val="00953266"/>
    <w:rsid w:val="009553C9"/>
    <w:rsid w:val="009606D8"/>
    <w:rsid w:val="009778C5"/>
    <w:rsid w:val="00984FB9"/>
    <w:rsid w:val="00997A8F"/>
    <w:rsid w:val="009B5611"/>
    <w:rsid w:val="009B5B0E"/>
    <w:rsid w:val="009C274F"/>
    <w:rsid w:val="009E0CF3"/>
    <w:rsid w:val="009E4AD8"/>
    <w:rsid w:val="009E5A40"/>
    <w:rsid w:val="009F6824"/>
    <w:rsid w:val="00A124DE"/>
    <w:rsid w:val="00A161A3"/>
    <w:rsid w:val="00A27AE0"/>
    <w:rsid w:val="00A33EE3"/>
    <w:rsid w:val="00A35B75"/>
    <w:rsid w:val="00A37247"/>
    <w:rsid w:val="00A50C2B"/>
    <w:rsid w:val="00A5302E"/>
    <w:rsid w:val="00A55DD3"/>
    <w:rsid w:val="00A60C8B"/>
    <w:rsid w:val="00A67076"/>
    <w:rsid w:val="00A77398"/>
    <w:rsid w:val="00A777E5"/>
    <w:rsid w:val="00A81C70"/>
    <w:rsid w:val="00A9036C"/>
    <w:rsid w:val="00A9593B"/>
    <w:rsid w:val="00A9641B"/>
    <w:rsid w:val="00A9687C"/>
    <w:rsid w:val="00AA06C1"/>
    <w:rsid w:val="00AA7001"/>
    <w:rsid w:val="00AC5870"/>
    <w:rsid w:val="00AC63B5"/>
    <w:rsid w:val="00AC7BF8"/>
    <w:rsid w:val="00AD7002"/>
    <w:rsid w:val="00AE3AD1"/>
    <w:rsid w:val="00AE532D"/>
    <w:rsid w:val="00AF4FF6"/>
    <w:rsid w:val="00AF51A2"/>
    <w:rsid w:val="00B0278D"/>
    <w:rsid w:val="00B039BB"/>
    <w:rsid w:val="00B04B09"/>
    <w:rsid w:val="00B11199"/>
    <w:rsid w:val="00B249BA"/>
    <w:rsid w:val="00B31B70"/>
    <w:rsid w:val="00B339FE"/>
    <w:rsid w:val="00B433CF"/>
    <w:rsid w:val="00B532DD"/>
    <w:rsid w:val="00B5425F"/>
    <w:rsid w:val="00B561F2"/>
    <w:rsid w:val="00B73CB7"/>
    <w:rsid w:val="00B764F8"/>
    <w:rsid w:val="00B82F49"/>
    <w:rsid w:val="00B8347A"/>
    <w:rsid w:val="00B85328"/>
    <w:rsid w:val="00B9210F"/>
    <w:rsid w:val="00BA05B6"/>
    <w:rsid w:val="00BA798A"/>
    <w:rsid w:val="00BB425F"/>
    <w:rsid w:val="00BC0EA1"/>
    <w:rsid w:val="00BF4286"/>
    <w:rsid w:val="00C02619"/>
    <w:rsid w:val="00C0570E"/>
    <w:rsid w:val="00C106AE"/>
    <w:rsid w:val="00C15235"/>
    <w:rsid w:val="00C20277"/>
    <w:rsid w:val="00C211DC"/>
    <w:rsid w:val="00C229D8"/>
    <w:rsid w:val="00C26D54"/>
    <w:rsid w:val="00C26DB8"/>
    <w:rsid w:val="00C43657"/>
    <w:rsid w:val="00C46E09"/>
    <w:rsid w:val="00C545C9"/>
    <w:rsid w:val="00C556C3"/>
    <w:rsid w:val="00C55B97"/>
    <w:rsid w:val="00C725FD"/>
    <w:rsid w:val="00C735FA"/>
    <w:rsid w:val="00C82364"/>
    <w:rsid w:val="00C86EF8"/>
    <w:rsid w:val="00CA2B27"/>
    <w:rsid w:val="00CA4E5B"/>
    <w:rsid w:val="00CC41A6"/>
    <w:rsid w:val="00CD1B90"/>
    <w:rsid w:val="00CD1EF4"/>
    <w:rsid w:val="00CE3653"/>
    <w:rsid w:val="00CF461C"/>
    <w:rsid w:val="00CF7816"/>
    <w:rsid w:val="00D034B8"/>
    <w:rsid w:val="00D053C0"/>
    <w:rsid w:val="00D25DC0"/>
    <w:rsid w:val="00D315E7"/>
    <w:rsid w:val="00D517FA"/>
    <w:rsid w:val="00D51DC5"/>
    <w:rsid w:val="00D551E3"/>
    <w:rsid w:val="00D615FD"/>
    <w:rsid w:val="00D750F4"/>
    <w:rsid w:val="00D76E03"/>
    <w:rsid w:val="00D807C8"/>
    <w:rsid w:val="00D85DF3"/>
    <w:rsid w:val="00D861B3"/>
    <w:rsid w:val="00D869EB"/>
    <w:rsid w:val="00D911CB"/>
    <w:rsid w:val="00D923E6"/>
    <w:rsid w:val="00DC5051"/>
    <w:rsid w:val="00DC69A3"/>
    <w:rsid w:val="00DE4B9C"/>
    <w:rsid w:val="00E07BDF"/>
    <w:rsid w:val="00E132F7"/>
    <w:rsid w:val="00E227C1"/>
    <w:rsid w:val="00E2475E"/>
    <w:rsid w:val="00E45A27"/>
    <w:rsid w:val="00E600C3"/>
    <w:rsid w:val="00E61646"/>
    <w:rsid w:val="00E661DD"/>
    <w:rsid w:val="00E70AD8"/>
    <w:rsid w:val="00E910AC"/>
    <w:rsid w:val="00E9521B"/>
    <w:rsid w:val="00E961A0"/>
    <w:rsid w:val="00EB0B07"/>
    <w:rsid w:val="00EC1E8E"/>
    <w:rsid w:val="00EC4B4A"/>
    <w:rsid w:val="00ED086D"/>
    <w:rsid w:val="00ED4B7E"/>
    <w:rsid w:val="00EE2D9E"/>
    <w:rsid w:val="00EE4310"/>
    <w:rsid w:val="00EE4550"/>
    <w:rsid w:val="00EF6BB1"/>
    <w:rsid w:val="00F13879"/>
    <w:rsid w:val="00F3220E"/>
    <w:rsid w:val="00F33182"/>
    <w:rsid w:val="00F4543F"/>
    <w:rsid w:val="00F4599B"/>
    <w:rsid w:val="00F7482E"/>
    <w:rsid w:val="00F753AC"/>
    <w:rsid w:val="00F76C57"/>
    <w:rsid w:val="00F77B1C"/>
    <w:rsid w:val="00F80B0A"/>
    <w:rsid w:val="00F84CBF"/>
    <w:rsid w:val="00F85DF7"/>
    <w:rsid w:val="00F8758D"/>
    <w:rsid w:val="00F9668E"/>
    <w:rsid w:val="00FB4182"/>
    <w:rsid w:val="00FC10B6"/>
    <w:rsid w:val="00FC3CCB"/>
    <w:rsid w:val="00FD57E6"/>
    <w:rsid w:val="00FE0E17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A8D1"/>
  <w15:chartTrackingRefBased/>
  <w15:docId w15:val="{21715E0D-D933-48A8-AB35-49485A6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3CC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3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3442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</dc:creator>
  <cp:keywords/>
  <dc:description/>
  <cp:lastModifiedBy>Yukiko Kouchi</cp:lastModifiedBy>
  <cp:revision>2</cp:revision>
  <dcterms:created xsi:type="dcterms:W3CDTF">2022-01-12T12:29:00Z</dcterms:created>
  <dcterms:modified xsi:type="dcterms:W3CDTF">2022-01-12T12:29:00Z</dcterms:modified>
</cp:coreProperties>
</file>