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FC37" w14:textId="2216BF83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11/03/2022 - </w:t>
      </w:r>
      <w:r>
        <w:rPr>
          <w:rFonts w:ascii="Arial" w:hAnsi="Arial" w:cs="Arial"/>
        </w:rPr>
        <w:t>pp. 01, 03 a 06</w:t>
      </w:r>
    </w:p>
    <w:p w14:paraId="5DBDDBCE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1DCB3A1" w14:textId="57A65828" w:rsidR="005C6188" w:rsidRDefault="005C6188" w:rsidP="005C6188">
      <w:pPr>
        <w:spacing w:after="0"/>
        <w:jc w:val="both"/>
        <w:rPr>
          <w:rFonts w:ascii="Arial" w:hAnsi="Arial" w:cs="Arial"/>
          <w:b/>
          <w:bCs/>
        </w:rPr>
      </w:pPr>
      <w:r w:rsidRPr="006C4DC7">
        <w:rPr>
          <w:rFonts w:ascii="Arial" w:hAnsi="Arial" w:cs="Arial"/>
          <w:b/>
          <w:bCs/>
        </w:rPr>
        <w:t>DECRETO Nº 61.137, DE 10 DE MARÇO DE 2022</w:t>
      </w:r>
    </w:p>
    <w:p w14:paraId="2390ED12" w14:textId="77777777" w:rsidR="005C6188" w:rsidRPr="006C4DC7" w:rsidRDefault="005C6188" w:rsidP="005C6188">
      <w:pPr>
        <w:spacing w:after="0"/>
        <w:jc w:val="both"/>
        <w:rPr>
          <w:rFonts w:ascii="Arial" w:hAnsi="Arial" w:cs="Arial"/>
          <w:b/>
          <w:bCs/>
        </w:rPr>
      </w:pPr>
    </w:p>
    <w:p w14:paraId="4AE405D3" w14:textId="09E38CA8" w:rsidR="005C6188" w:rsidRDefault="005C6188" w:rsidP="005C618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C4DC7">
        <w:rPr>
          <w:rFonts w:ascii="Arial" w:hAnsi="Arial" w:cs="Arial"/>
          <w:b/>
          <w:bCs/>
          <w:i/>
          <w:iCs/>
        </w:rPr>
        <w:t>Regulamenta a Lei nº 17.733, de 11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C4DC7">
        <w:rPr>
          <w:rFonts w:ascii="Arial" w:hAnsi="Arial" w:cs="Arial"/>
          <w:b/>
          <w:bCs/>
          <w:i/>
          <w:iCs/>
        </w:rPr>
        <w:t>janeiro de 2022, que dispõe sobre a instalação de Estação Radio Base – ERB, Mini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C4DC7">
        <w:rPr>
          <w:rFonts w:ascii="Arial" w:hAnsi="Arial" w:cs="Arial"/>
          <w:b/>
          <w:bCs/>
          <w:i/>
          <w:iCs/>
        </w:rPr>
        <w:t>ERB e ERB Móvel no Município de São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C4DC7">
        <w:rPr>
          <w:rFonts w:ascii="Arial" w:hAnsi="Arial" w:cs="Arial"/>
          <w:b/>
          <w:bCs/>
          <w:i/>
          <w:iCs/>
        </w:rPr>
        <w:t>Paulo.</w:t>
      </w:r>
    </w:p>
    <w:p w14:paraId="7997B696" w14:textId="77777777" w:rsidR="005C6188" w:rsidRPr="006C4DC7" w:rsidRDefault="005C6188" w:rsidP="005C618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8C03D6E" w14:textId="4C44831D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RICARDO NUNES, Prefeito do Município de São Paulo, no uso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das atribuições que lhe são conferidas por lei,</w:t>
      </w:r>
    </w:p>
    <w:p w14:paraId="7B66DBA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72016D44" w14:textId="340599FE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D E C R E T A:</w:t>
      </w:r>
    </w:p>
    <w:p w14:paraId="55F176B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3BC9AE68" w14:textId="77777777" w:rsidR="005C6188" w:rsidRPr="006C4DC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6C4DC7">
        <w:rPr>
          <w:rFonts w:ascii="Arial" w:hAnsi="Arial" w:cs="Arial"/>
          <w:b/>
          <w:bCs/>
        </w:rPr>
        <w:t>CAPÍTULO I</w:t>
      </w:r>
    </w:p>
    <w:p w14:paraId="4334AA6A" w14:textId="2B645BB1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6C4DC7">
        <w:rPr>
          <w:rFonts w:ascii="Arial" w:hAnsi="Arial" w:cs="Arial"/>
          <w:b/>
          <w:bCs/>
        </w:rPr>
        <w:t>DISPOSIÇÕES GERAIS</w:t>
      </w:r>
    </w:p>
    <w:p w14:paraId="441E6FE4" w14:textId="77777777" w:rsidR="005C6188" w:rsidRPr="006C4DC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567A8E2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1º A Lei nº 17.733, de 11 de janeiro de 2022, que dispõe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sobre a implantação de 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r w:rsidRPr="0051312A">
        <w:rPr>
          <w:rFonts w:ascii="Arial" w:hAnsi="Arial" w:cs="Arial"/>
        </w:rPr>
        <w:t xml:space="preserve">, a instalação de 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r w:rsidRPr="0051312A">
        <w:rPr>
          <w:rFonts w:ascii="Arial" w:hAnsi="Arial" w:cs="Arial"/>
        </w:rPr>
        <w:t xml:space="preserve"> móvel e 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r w:rsidRPr="0051312A">
        <w:rPr>
          <w:rFonts w:ascii="Arial" w:hAnsi="Arial" w:cs="Arial"/>
        </w:rPr>
        <w:t xml:space="preserve"> de pequeno porte,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Município de São Paulo, destinadas à operação de serviços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telecomunicações autorizados e homologados pelo órgão federal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competente, fica regulamentada por este decreto.</w:t>
      </w:r>
    </w:p>
    <w:p w14:paraId="36AC72B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Não estão sujeitas às disposições da Lei nº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17.733, de 2022, e deste decreto, os radares militares e civis com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propósito de defesa ou controle de tráfego aéreo, bem como 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infraestruturas de </w:t>
      </w:r>
      <w:proofErr w:type="spellStart"/>
      <w:r w:rsidRPr="0051312A">
        <w:rPr>
          <w:rFonts w:ascii="Arial" w:hAnsi="Arial" w:cs="Arial"/>
        </w:rPr>
        <w:t>radionavegação</w:t>
      </w:r>
      <w:proofErr w:type="spellEnd"/>
      <w:r w:rsidRPr="0051312A">
        <w:rPr>
          <w:rFonts w:ascii="Arial" w:hAnsi="Arial" w:cs="Arial"/>
        </w:rPr>
        <w:t xml:space="preserve"> aeronáutica e as de telecomunicações aeronáuticas, fixas e móveis, destinadas a garantir a segurança das operações aéreas, cujo funcionamento deverá obedecer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à regulamentação específica.</w:t>
      </w:r>
    </w:p>
    <w:p w14:paraId="3863870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0B9BCB0" w14:textId="5EB74875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2º Para os efeitos deste decreto, ficam adotadas as seguintes definições:</w:t>
      </w:r>
    </w:p>
    <w:p w14:paraId="4088561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 xml:space="preserve">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proofErr w:type="gramEnd"/>
      <w:r w:rsidRPr="0051312A">
        <w:rPr>
          <w:rFonts w:ascii="Arial" w:hAnsi="Arial" w:cs="Arial"/>
        </w:rPr>
        <w:t>: conjunto de instalações que comporta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equipamentos de radiofrequência, destinado à transmissão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sinais de telecomunicações para a cobertura de determinada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área, composto por postes, torres, mastros, antenas, contêineres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demais equipamentos necessários à operação de serviços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telecomunicações;</w:t>
      </w:r>
    </w:p>
    <w:p w14:paraId="495CC73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 xml:space="preserve">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proofErr w:type="gramEnd"/>
      <w:r w:rsidRPr="0051312A">
        <w:rPr>
          <w:rFonts w:ascii="Arial" w:hAnsi="Arial" w:cs="Arial"/>
        </w:rPr>
        <w:t xml:space="preserve"> móvel (ERB móvel): equipamentos destinados à operação de serviços de telecomunicações de radiofrequência, destinados à transmissão de sinais de telecomunicações,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caráter perene ou transitório;</w:t>
      </w:r>
    </w:p>
    <w:p w14:paraId="07536EA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III - estação </w:t>
      </w:r>
      <w:proofErr w:type="spellStart"/>
      <w:r w:rsidRPr="0051312A">
        <w:rPr>
          <w:rFonts w:ascii="Arial" w:hAnsi="Arial" w:cs="Arial"/>
        </w:rPr>
        <w:t>rádio-base</w:t>
      </w:r>
      <w:proofErr w:type="spellEnd"/>
      <w:r w:rsidRPr="0051312A">
        <w:rPr>
          <w:rFonts w:ascii="Arial" w:hAnsi="Arial" w:cs="Arial"/>
        </w:rPr>
        <w:t xml:space="preserve"> de pequeno porte (mini ERB): conjunto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equipamentos de radiofrequência destinado a prover ou aumentar a cobertura ou capacidade de tráfego de transmissão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sinais de telecomunicações para a cobertura de determinada área,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apresentando dimensões físicas reduzidas e que seja apto a atender aos critérios de baixo impacto visual, desde que observados um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dos seguintes requisitos:</w:t>
      </w:r>
    </w:p>
    <w:p w14:paraId="26C90F8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a) os equipamentos sejam ocultos em mobiliário urbano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enterrados;</w:t>
      </w:r>
    </w:p>
    <w:p w14:paraId="0A65887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as antenas sejam instaladas em postes de iluminação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pública ou privados, com altura inferior a 25 (vinte e cinco) metros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com cabos de energia subterrâneos em estruturas de suporte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sinalização viária, camufladas ou harmonizadas em fachadas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edificações residenciais ou comerciais, ou postes multifuncionais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baixo impacto visual cujos equipamentos sejam embutidos 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própria estrutura ou enterrados, ou em obras de arte;</w:t>
      </w:r>
    </w:p>
    <w:p w14:paraId="7431B9B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c) sua instalação não dependa da construção civil de novas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infraestruturas ou instalada em edificação ou estrutura existente;</w:t>
      </w:r>
      <w:r>
        <w:rPr>
          <w:rFonts w:ascii="Arial" w:hAnsi="Arial" w:cs="Arial"/>
        </w:rPr>
        <w:t xml:space="preserve"> </w:t>
      </w:r>
    </w:p>
    <w:p w14:paraId="32AF667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d) atenda aos demais requisitos do art. 15, §1º do Decreto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Federal nº 10.480, de 1º de setembro de 2020, ou da norma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venha a substituí-lo;</w:t>
      </w:r>
    </w:p>
    <w:p w14:paraId="0DF9F4B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IV - </w:t>
      </w:r>
      <w:proofErr w:type="gramStart"/>
      <w:r w:rsidRPr="0051312A">
        <w:rPr>
          <w:rFonts w:ascii="Arial" w:hAnsi="Arial" w:cs="Arial"/>
        </w:rPr>
        <w:t>operadora</w:t>
      </w:r>
      <w:proofErr w:type="gramEnd"/>
      <w:r w:rsidRPr="0051312A">
        <w:rPr>
          <w:rFonts w:ascii="Arial" w:hAnsi="Arial" w:cs="Arial"/>
        </w:rPr>
        <w:t>: pessoa jurídica que detém a concessão, permissão ou autorização para a exploração de serviços de telecomunicações;</w:t>
      </w:r>
    </w:p>
    <w:p w14:paraId="492DC70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 xml:space="preserve">V - </w:t>
      </w:r>
      <w:proofErr w:type="gramStart"/>
      <w:r w:rsidRPr="0051312A">
        <w:rPr>
          <w:rFonts w:ascii="Arial" w:hAnsi="Arial" w:cs="Arial"/>
        </w:rPr>
        <w:t>detentora</w:t>
      </w:r>
      <w:proofErr w:type="gramEnd"/>
      <w:r w:rsidRPr="0051312A">
        <w:rPr>
          <w:rFonts w:ascii="Arial" w:hAnsi="Arial" w:cs="Arial"/>
        </w:rPr>
        <w:t>: pessoa física ou jurídica que detém, administra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controla, direta ou indiretamente, a infraestrutura de suporte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ERB.</w:t>
      </w:r>
    </w:p>
    <w:p w14:paraId="7C393A5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VI - </w:t>
      </w:r>
      <w:proofErr w:type="gramStart"/>
      <w:r w:rsidRPr="0051312A">
        <w:rPr>
          <w:rFonts w:ascii="Arial" w:hAnsi="Arial" w:cs="Arial"/>
        </w:rPr>
        <w:t>poste</w:t>
      </w:r>
      <w:proofErr w:type="gramEnd"/>
      <w:r w:rsidRPr="0051312A">
        <w:rPr>
          <w:rFonts w:ascii="Arial" w:hAnsi="Arial" w:cs="Arial"/>
        </w:rPr>
        <w:t>: infraestrutura vertical cônica e auto suportada,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concreto ou constituída por chapas de aço, instalada para suportar,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interna ou externamente, os equipamentos da Estação Rádio Base;</w:t>
      </w:r>
    </w:p>
    <w:p w14:paraId="3A813EC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VII - torre: Infraestrutura vertical transversal treliçada,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pode ser do tipo </w:t>
      </w:r>
      <w:proofErr w:type="gramStart"/>
      <w:r w:rsidRPr="0051312A">
        <w:rPr>
          <w:rFonts w:ascii="Arial" w:hAnsi="Arial" w:cs="Arial"/>
        </w:rPr>
        <w:t>auto suportada</w:t>
      </w:r>
      <w:proofErr w:type="gramEnd"/>
      <w:r w:rsidRPr="0051312A">
        <w:rPr>
          <w:rFonts w:ascii="Arial" w:hAnsi="Arial" w:cs="Arial"/>
        </w:rPr>
        <w:t xml:space="preserve"> ou estaiada.</w:t>
      </w:r>
    </w:p>
    <w:p w14:paraId="14ACF0C8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0B514FDA" w14:textId="499DE666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3º Os componentes da ERB, ERB móvel e mini ERB não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serão considerados área construída ou edificada para fins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aplicação do disposto na legislação de uso e ocupação do solo,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Código de Obras e Edificações e nas demais normas correlatas,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independentemente do local de sua implantação.</w:t>
      </w:r>
    </w:p>
    <w:p w14:paraId="499CA44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49711A96" w14:textId="77777777" w:rsidR="005C6188" w:rsidRPr="006C4DC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6C4DC7">
        <w:rPr>
          <w:rFonts w:ascii="Arial" w:hAnsi="Arial" w:cs="Arial"/>
          <w:b/>
          <w:bCs/>
        </w:rPr>
        <w:t>CAPÍTULO II</w:t>
      </w:r>
    </w:p>
    <w:p w14:paraId="1315D5C5" w14:textId="77777777" w:rsidR="005C6188" w:rsidRPr="006C4DC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6C4DC7">
        <w:rPr>
          <w:rFonts w:ascii="Arial" w:hAnsi="Arial" w:cs="Arial"/>
          <w:b/>
          <w:bCs/>
        </w:rPr>
        <w:t>DA INSTALAÇÃO DE ESTAÇÃO RÁDIO-BASE (ERB)</w:t>
      </w:r>
    </w:p>
    <w:p w14:paraId="661A040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7B6A1E9" w14:textId="19582898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4º As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são consideradas instalações necessárias aos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serviços de infraestrutura de utilidade pública relacionadas à rede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telecomunicações, classificadas na subcategoria de uso INFRA,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podendo ser instaladas em todas as zonas de uso do Município,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conforme alínea “d” do inciso I do art. 107 da Lei nº 16.402, de 22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março de 2016, observado o parágrafo único do art. 196 da Lei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nº 16.050, de 31 de julho de 2014.</w:t>
      </w:r>
    </w:p>
    <w:p w14:paraId="446E3C17" w14:textId="0F19F603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 ERB poderá ser instalada em qualquer lote,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independente da largura do logradouro para o qual faça frente.</w:t>
      </w:r>
      <w:r>
        <w:rPr>
          <w:rFonts w:ascii="Arial" w:hAnsi="Arial" w:cs="Arial"/>
        </w:rPr>
        <w:t xml:space="preserve"> </w:t>
      </w:r>
    </w:p>
    <w:p w14:paraId="71FF86A9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4040D07" w14:textId="77777777" w:rsidR="005C6188" w:rsidRPr="00741EB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741EB7">
        <w:rPr>
          <w:rFonts w:ascii="Arial" w:hAnsi="Arial" w:cs="Arial"/>
          <w:b/>
          <w:bCs/>
        </w:rPr>
        <w:t>Seção I</w:t>
      </w:r>
    </w:p>
    <w:p w14:paraId="3A74BB1B" w14:textId="72DDFCB9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741EB7">
        <w:rPr>
          <w:rFonts w:ascii="Arial" w:hAnsi="Arial" w:cs="Arial"/>
          <w:b/>
          <w:bCs/>
        </w:rPr>
        <w:t>Dos Parâmetros Urbanísticos</w:t>
      </w:r>
    </w:p>
    <w:p w14:paraId="493544CF" w14:textId="77777777" w:rsidR="005C6188" w:rsidRPr="00741EB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2B3AD46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5º Para a implantação da ERB deverão ser observadas 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seguintes disposições:</w:t>
      </w:r>
    </w:p>
    <w:p w14:paraId="0AF4165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para</w:t>
      </w:r>
      <w:proofErr w:type="gramEnd"/>
      <w:r w:rsidRPr="0051312A">
        <w:rPr>
          <w:rFonts w:ascii="Arial" w:hAnsi="Arial" w:cs="Arial"/>
        </w:rPr>
        <w:t xml:space="preserve"> torres, postes ou similares com até 80,00m (oitenta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metros) de altura, deverão ser observados os seguintes recuos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mínimos:</w:t>
      </w:r>
    </w:p>
    <w:p w14:paraId="510AD38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a) em relação à instalação de torres, 3m (três metros)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alinhamento frontal e um metro e meio das divisas laterais e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fundos, sempre contados a partir do eixo da base da torre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relação à divisa do imóvel ocupado;</w:t>
      </w:r>
    </w:p>
    <w:p w14:paraId="2762223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em relação à instalação de postes, 1,5m (um metro e cinquenta centímetros) do alinhamento frontal, das divisas laterais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fundos, sempre contados a partir do eixo do poste em relação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divisa do imóvel ocupado.</w:t>
      </w:r>
    </w:p>
    <w:p w14:paraId="7AC82E1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as</w:t>
      </w:r>
      <w:proofErr w:type="gramEnd"/>
      <w:r w:rsidRPr="0051312A">
        <w:rPr>
          <w:rFonts w:ascii="Arial" w:hAnsi="Arial" w:cs="Arial"/>
        </w:rPr>
        <w:t xml:space="preserve"> torres, postes ou similares com altura superior a 80,00m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(oitenta metros) ficarão condicionados à apresentação de justificativa técnica para a altura e dependerão de diretrizes prévias emitidas pela Comissão de Análise Integrada de Projetos de Edificações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de Parcelamento do Solo – CAIEPS e aprovadas pela CTLU,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 definição dos recuos mínimos necessários à sua compatibilização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com o entorno;</w:t>
      </w:r>
    </w:p>
    <w:p w14:paraId="6C9DF1F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Nas áreas prioritárias referidas no artigo 27 da Lei nº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17.733, de 2022, poderão ser autorizados outros recuos que não 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referidos no inciso I do “caput” deste artigo, mediante a apresentação de laudo técnico que ateste:</w:t>
      </w:r>
    </w:p>
    <w:p w14:paraId="02586C1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a</w:t>
      </w:r>
      <w:proofErr w:type="gramEnd"/>
      <w:r w:rsidRPr="0051312A">
        <w:rPr>
          <w:rFonts w:ascii="Arial" w:hAnsi="Arial" w:cs="Arial"/>
        </w:rPr>
        <w:t xml:space="preserve"> impossibilidade técnica da implantação com o cumprimento dos recuos;</w:t>
      </w:r>
    </w:p>
    <w:p w14:paraId="1536B23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a</w:t>
      </w:r>
      <w:proofErr w:type="gramEnd"/>
      <w:r w:rsidRPr="0051312A">
        <w:rPr>
          <w:rFonts w:ascii="Arial" w:hAnsi="Arial" w:cs="Arial"/>
        </w:rPr>
        <w:t xml:space="preserve"> necessidade da implantação e os eventuais prejuízos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caso não seja realizada.</w:t>
      </w:r>
    </w:p>
    <w:p w14:paraId="6E5F293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O previsto no inciso I do “caput” deste artigo não se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aplica às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instaladas no topo de edifícios.</w:t>
      </w:r>
    </w:p>
    <w:p w14:paraId="53BC256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§ 3º As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obedecerão às limitações das divisas do terreno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imóvel, não podendo apresentar projeção que ultrapasse o limite da edificação existente para o lote vizinho, quando a edificação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ocupar todo o lote próprio.</w:t>
      </w:r>
    </w:p>
    <w:p w14:paraId="73F3A9C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>§ 4º Na hipótese da execução de melhoramento viário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alargamento de passeio público, as Estações Rádio Base deverão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 realocadas no mesmo lote ou removidas pela detentora responsável, sem direito a indenização.</w:t>
      </w:r>
    </w:p>
    <w:p w14:paraId="65C4E41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5º Deverá ser assinalado prazo de 180 (cento e oitenta) dias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para a realocação ou remoção referidas no § 4 deste artigo, considerando a necessidade de cobertura da região em que localizado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 equipamento.</w:t>
      </w:r>
    </w:p>
    <w:p w14:paraId="090D2210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D6F84E6" w14:textId="1B9D9FEE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6º Não se aplicam os parâmetros qualificadores da ocupação e a quota ambiental da Lei nº 16.402, de 2016, às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>.</w:t>
      </w:r>
    </w:p>
    <w:p w14:paraId="5BA4CDA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A4A4206" w14:textId="57E086EB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7º As ERBS instaladas em lotes não edificados deverão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atender a taxa de permeabilidade mínima, de acordo com os respectivos Perímetros de Qualificação Ambiental (PA) do Mapa 3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Lei nº 16.402, de 2016, na seguinte conformidade:</w:t>
      </w:r>
    </w:p>
    <w:p w14:paraId="1DD3AB2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para</w:t>
      </w:r>
      <w:proofErr w:type="gramEnd"/>
      <w:r w:rsidRPr="0051312A">
        <w:rPr>
          <w:rFonts w:ascii="Arial" w:hAnsi="Arial" w:cs="Arial"/>
        </w:rPr>
        <w:t xml:space="preserve"> lotes com área igual ou inferior a 500,00m² (quinhentos metros quadrados):</w:t>
      </w:r>
    </w:p>
    <w:p w14:paraId="5C5AFD1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a) 0,15 para os </w:t>
      </w:r>
      <w:proofErr w:type="spellStart"/>
      <w:r w:rsidRPr="0051312A">
        <w:rPr>
          <w:rFonts w:ascii="Arial" w:hAnsi="Arial" w:cs="Arial"/>
        </w:rPr>
        <w:t>PAs</w:t>
      </w:r>
      <w:proofErr w:type="spellEnd"/>
      <w:r w:rsidRPr="0051312A">
        <w:rPr>
          <w:rFonts w:ascii="Arial" w:hAnsi="Arial" w:cs="Arial"/>
        </w:rPr>
        <w:t xml:space="preserve"> 1 a 8;</w:t>
      </w:r>
    </w:p>
    <w:p w14:paraId="29AC657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0,10 para o PA 9;</w:t>
      </w:r>
    </w:p>
    <w:p w14:paraId="55BCBD8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c) 0,20 para os </w:t>
      </w:r>
      <w:proofErr w:type="spellStart"/>
      <w:r w:rsidRPr="0051312A">
        <w:rPr>
          <w:rFonts w:ascii="Arial" w:hAnsi="Arial" w:cs="Arial"/>
        </w:rPr>
        <w:t>PAs</w:t>
      </w:r>
      <w:proofErr w:type="spellEnd"/>
      <w:r w:rsidRPr="0051312A">
        <w:rPr>
          <w:rFonts w:ascii="Arial" w:hAnsi="Arial" w:cs="Arial"/>
        </w:rPr>
        <w:t xml:space="preserve"> 10 a 12;</w:t>
      </w:r>
    </w:p>
    <w:p w14:paraId="44C09CB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para</w:t>
      </w:r>
      <w:proofErr w:type="gramEnd"/>
      <w:r w:rsidRPr="0051312A">
        <w:rPr>
          <w:rFonts w:ascii="Arial" w:hAnsi="Arial" w:cs="Arial"/>
        </w:rPr>
        <w:t xml:space="preserve"> lotes com área superior a 500,00m² (quinhentos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metros quadrados):</w:t>
      </w:r>
    </w:p>
    <w:p w14:paraId="2C49182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a) 0,25 para os </w:t>
      </w:r>
      <w:proofErr w:type="spellStart"/>
      <w:r w:rsidRPr="0051312A">
        <w:rPr>
          <w:rFonts w:ascii="Arial" w:hAnsi="Arial" w:cs="Arial"/>
        </w:rPr>
        <w:t>PAs</w:t>
      </w:r>
      <w:proofErr w:type="spellEnd"/>
      <w:r w:rsidRPr="0051312A">
        <w:rPr>
          <w:rFonts w:ascii="Arial" w:hAnsi="Arial" w:cs="Arial"/>
        </w:rPr>
        <w:t xml:space="preserve"> 1 a 5 e PA 10;</w:t>
      </w:r>
    </w:p>
    <w:p w14:paraId="0B30A42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0,20 para o PA 6 a 8;</w:t>
      </w:r>
    </w:p>
    <w:p w14:paraId="64163C0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c) 0,15 para o PA 9;</w:t>
      </w:r>
    </w:p>
    <w:p w14:paraId="440A3D9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d) 0,30 para os </w:t>
      </w:r>
      <w:proofErr w:type="spellStart"/>
      <w:r w:rsidRPr="0051312A">
        <w:rPr>
          <w:rFonts w:ascii="Arial" w:hAnsi="Arial" w:cs="Arial"/>
        </w:rPr>
        <w:t>PAs</w:t>
      </w:r>
      <w:proofErr w:type="spellEnd"/>
      <w:r w:rsidRPr="0051312A">
        <w:rPr>
          <w:rFonts w:ascii="Arial" w:hAnsi="Arial" w:cs="Arial"/>
        </w:rPr>
        <w:t xml:space="preserve"> 11 e 12.</w:t>
      </w:r>
    </w:p>
    <w:p w14:paraId="57E9FAF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§ 1º Nos lotes inseridos em Zona Especial de Proteção Ambiental - ZEPAM, Zona de Preservação e Desenvolvimento Sustentável Rural - </w:t>
      </w:r>
      <w:proofErr w:type="spellStart"/>
      <w:r w:rsidRPr="0051312A">
        <w:rPr>
          <w:rFonts w:ascii="Arial" w:hAnsi="Arial" w:cs="Arial"/>
        </w:rPr>
        <w:t>ZPDSr</w:t>
      </w:r>
      <w:proofErr w:type="spellEnd"/>
      <w:r w:rsidRPr="0051312A">
        <w:rPr>
          <w:rFonts w:ascii="Arial" w:hAnsi="Arial" w:cs="Arial"/>
        </w:rPr>
        <w:t>, Zona de Preservação e Desenvolvimento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Sustentável - ZPDS, Zona Corredor - ZCOR, Zona Predominantemente Residencial - ZPR e Zona Exclusivamente Residencial - ZER,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aplicam-se as taxas de permeabilidade mínima de 0,90, 0,70,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0,50, 0,30, 0,30 e 0,30, respectivamente, independentemente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tamanho do lote.</w:t>
      </w:r>
    </w:p>
    <w:p w14:paraId="464E7EA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Considera-se permeabilidade a infiltração de água no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solo, a qual poderá ser obtida mediante ajardinamento do solo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colocação de brita sob o solo natural.</w:t>
      </w:r>
    </w:p>
    <w:p w14:paraId="45B9612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C5E6041" w14:textId="5C731354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8º A instalação de ERB deverá observar a normatização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federal incidente, os gabaritos e as restrições estabelecidos pelos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planos de zona de proteção de aeródromos, estabelecido pelo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Departamento de Controle do Espaço Aéreo – DECEA e os dispositivos legais sobre descargas atmosféricas segundo as normas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técnicas aplicáveis.</w:t>
      </w:r>
    </w:p>
    <w:p w14:paraId="5B9F7A4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Deverá ser apresentada anuência do Comando da Aeronáutica – COMAER, declaração de inexigibilidade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documento equivalente no sentido da desnecessidade de anuência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para a implantação emitidos pelo citado órgão.</w:t>
      </w:r>
    </w:p>
    <w:p w14:paraId="4BC58200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023A9E7" w14:textId="73D19EC9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9º Aplicam às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os parâmetros de incomodidade por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zona – estabelecidos no Quadro 4B da Lei nº 16.402, de 2016.</w:t>
      </w:r>
    </w:p>
    <w:p w14:paraId="4339B2C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Caso necessário, os componentes da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deverão receber tratamento acústico para que, no receptor, o ruído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não ultrapasse os limites máximos permitidos para cada zona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uso estabelecidos na legislação pertinente, devendo dispor,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também, de tratamento </w:t>
      </w:r>
      <w:proofErr w:type="spellStart"/>
      <w:r w:rsidRPr="0051312A">
        <w:rPr>
          <w:rFonts w:ascii="Arial" w:hAnsi="Arial" w:cs="Arial"/>
        </w:rPr>
        <w:t>antivibratório</w:t>
      </w:r>
      <w:proofErr w:type="spellEnd"/>
      <w:r w:rsidRPr="0051312A">
        <w:rPr>
          <w:rFonts w:ascii="Arial" w:hAnsi="Arial" w:cs="Arial"/>
        </w:rPr>
        <w:t>, de modo a não acarretar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incômodo à vizinhança.</w:t>
      </w:r>
    </w:p>
    <w:p w14:paraId="298EF6D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78D1893" w14:textId="1AF0F90C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10. Será admitida a implantação de ERB independentemente da regularidade do imóvel onde será instalada, desde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asseguradas as condições de segurança, estabilidade e salubridade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edificação.</w:t>
      </w:r>
    </w:p>
    <w:p w14:paraId="7CEBF1F1" w14:textId="77777777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5B430272" w14:textId="77777777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065B9636" w14:textId="77777777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1AF4786D" w14:textId="34C1B578" w:rsidR="005C6188" w:rsidRPr="00741EB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741EB7">
        <w:rPr>
          <w:rFonts w:ascii="Arial" w:hAnsi="Arial" w:cs="Arial"/>
          <w:b/>
          <w:bCs/>
        </w:rPr>
        <w:lastRenderedPageBreak/>
        <w:t>Seção II</w:t>
      </w:r>
    </w:p>
    <w:p w14:paraId="2FBCA9D7" w14:textId="029E5263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741EB7">
        <w:rPr>
          <w:rFonts w:ascii="Arial" w:hAnsi="Arial" w:cs="Arial"/>
          <w:b/>
          <w:bCs/>
        </w:rPr>
        <w:t>Das Condições e Restrições Para a Instalação de Erb</w:t>
      </w:r>
    </w:p>
    <w:p w14:paraId="0ECB5F5C" w14:textId="77777777" w:rsidR="005C6188" w:rsidRPr="00741EB7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73CC787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11. Dependerá de anuência prévia da Secretaria Municipal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Verde e do Meio Ambiente, a implantação de ERB em Zona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Preservação e Desenvolvimento Sustentável – ZPDS, em Zona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Especial de Proteção Ambiental – ZEPAM e em áreas integrantes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Sistema de Áreas Protegidas, Áreas Verdes e Espaços Livres –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SAPAVEL, exceto para o caso de ERB instalada sobre edificação.</w:t>
      </w:r>
    </w:p>
    <w:p w14:paraId="0635710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 concessão do alvará de implantação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não exime da realização de licenciamento ambiental, quando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exigível.</w:t>
      </w:r>
    </w:p>
    <w:p w14:paraId="23F87255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B3CE0D8" w14:textId="731912F0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12. A anuência de que trata o “caput” do artigo 11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decreto, deverá ser objeto de requerimento a ser encaminhando</w:t>
      </w:r>
    </w:p>
    <w:p w14:paraId="798AA21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diretamente à Secretaria Municipal do Verde e do Meio Ambiente.</w:t>
      </w:r>
    </w:p>
    <w:p w14:paraId="567A6F6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A Secretaria Municipal do Verde e do Meio Ambiente terá</w:t>
      </w:r>
    </w:p>
    <w:p w14:paraId="3211A5A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o prazo de 20 (vinte) dias para expedir a anuência requerida.</w:t>
      </w:r>
    </w:p>
    <w:p w14:paraId="6A0CD79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O prazo previsto no § 1º deste artigo poderá ser prorrogado por 10 (dez) dias, mediante justificativa.</w:t>
      </w:r>
    </w:p>
    <w:p w14:paraId="09B70F6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3º Ultrapassados os prazos referidos nos §§ 1º e 2º sem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tenha ocorrido a apreciação do pedido de anuência, o Requerente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poderá dar início, por sua conta e risco, ao pedido de Alvará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Implantação de ERB.</w:t>
      </w:r>
    </w:p>
    <w:p w14:paraId="4ED7871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4º As Secretarias Municipais do Verde e do Meio Ambiente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Urbanismo e Licenciamento deverão adotar as medidas necessárias para que a anuência prévia de que trata o artigo 11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decreto possa ser realizada no âmbito do procedimento referido no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seu artigo 22 deste decreto.</w:t>
      </w:r>
    </w:p>
    <w:p w14:paraId="73D1941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D664390" w14:textId="0D46E526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13. A implantação de ERB em imóveis tombados dependerá de prévia anuência dos órgãos de preservação competentes.</w:t>
      </w:r>
    </w:p>
    <w:p w14:paraId="173ACCB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Fica autorizada a implantação de ERB em área envoltória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bens tombados ou em bairros tombados, observados os requisitos da resolução de tombamento vigente,</w:t>
      </w:r>
    </w:p>
    <w:p w14:paraId="45CC8DC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Deverão ser adotadas as medidas necessárias para 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edição de resoluções específicas a respeito da implantação de </w:t>
      </w:r>
      <w:proofErr w:type="spellStart"/>
      <w:r w:rsidRPr="0051312A">
        <w:rPr>
          <w:rFonts w:ascii="Arial" w:hAnsi="Arial" w:cs="Arial"/>
        </w:rPr>
        <w:t>ERBs</w:t>
      </w:r>
      <w:proofErr w:type="spellEnd"/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 bairros tombados e em áreas envoltórias, a partir da consolidação e explicitação de requisitos objetivos para a implantação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tais equipamentos.</w:t>
      </w:r>
    </w:p>
    <w:p w14:paraId="0B14B4A8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367EA73" w14:textId="4A2BBD94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14. A Secretaria Municipal de Cultura terá o prazo de 30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(trinta) dias para expedir a autorização de que trata o artigo 13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decreto.</w:t>
      </w:r>
    </w:p>
    <w:p w14:paraId="549A31D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 prazo previsto no “caput” deste artigo poderá ser prorrogado por 10 (dez) dias, mediante justificativa.</w:t>
      </w:r>
    </w:p>
    <w:p w14:paraId="3A76ECC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As Secretarias Municipais de Urbanismo e Licenciamento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de Cultura deverão adotar as medidas necessárias para que apreciação de que trata o artigo 13 deste decreto possa ser integrada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realizada no âmbito do procedimento referido no seu artigo 22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decreto.</w:t>
      </w:r>
    </w:p>
    <w:p w14:paraId="5CF4FBA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F6783A8" w14:textId="346334FF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15. Fica vedada a instalação de ERB em presídios, cadeias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públicas e unidades da Fundação Centro de Atendimento Socioeducativo ao Adolescente – Fundação CASA.</w:t>
      </w:r>
    </w:p>
    <w:p w14:paraId="4132C8A8" w14:textId="2B15F32A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 instalação de ERB em postos de combustíveis, distribuidores de combustíveis e outros locais com atmosferas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potencialmente explosivas dependerá da apresentação de declaração do responsável técnico atestando as condições de segurança.</w:t>
      </w:r>
    </w:p>
    <w:p w14:paraId="041E5938" w14:textId="1B516D59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DDCA50F" w14:textId="34B4ECFE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BF49D20" w14:textId="123C87BB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72FBFC4" w14:textId="3DDC89D6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0A0A318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E14482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54489BFD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lastRenderedPageBreak/>
        <w:t>Seção III</w:t>
      </w:r>
    </w:p>
    <w:p w14:paraId="00951347" w14:textId="7B216572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t>Procedimento para o Alvará de Implantação</w:t>
      </w:r>
    </w:p>
    <w:p w14:paraId="4B3DBFB9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7211408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16. Nenhuma ERB poderá ser implantada sem prévia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emissão do Alvará de Implantação de ERB pelo órgão competente, a ser requerido pela operadora ou detentora, observadas 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normas estabelecidas na Lei nº 17.733, de 2022, e neste decreto.</w:t>
      </w:r>
    </w:p>
    <w:p w14:paraId="1AE4EAD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O Alvará de Implantação de ERB terá o prazo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validade de 10 (dez) anos, a contar da data da publicação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decisão que deferiu a sua expedição, e será renovável, por igual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período, desde que apresentado requerimento pela operadora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detentora.</w:t>
      </w:r>
    </w:p>
    <w:p w14:paraId="6505BE8A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B12D64F" w14:textId="3D9DAD14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17. O requerimento de Alvará de Implantação de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deverá ser instruído com os seguintes documentos ou informações:</w:t>
      </w:r>
      <w:r>
        <w:rPr>
          <w:rFonts w:ascii="Arial" w:hAnsi="Arial" w:cs="Arial"/>
        </w:rPr>
        <w:t xml:space="preserve"> </w:t>
      </w:r>
    </w:p>
    <w:p w14:paraId="7CB46D1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cópia</w:t>
      </w:r>
      <w:proofErr w:type="gramEnd"/>
      <w:r w:rsidRPr="0051312A">
        <w:rPr>
          <w:rFonts w:ascii="Arial" w:hAnsi="Arial" w:cs="Arial"/>
        </w:rPr>
        <w:t xml:space="preserve"> de certidão negativa de débitos municipais em nome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requerente;</w:t>
      </w:r>
    </w:p>
    <w:p w14:paraId="30CAD84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anuência</w:t>
      </w:r>
      <w:proofErr w:type="gramEnd"/>
      <w:r w:rsidRPr="0051312A">
        <w:rPr>
          <w:rFonts w:ascii="Arial" w:hAnsi="Arial" w:cs="Arial"/>
        </w:rPr>
        <w:t xml:space="preserve"> do Comando da Aeronáutica – COMAER, declaração de inexigibilidade ou documento equivalente no sentido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inexistência da necessidade de anuência para a implantação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emitidos pelo citado órgão;</w:t>
      </w:r>
    </w:p>
    <w:p w14:paraId="70D75D6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autorização da Agência Nacional de Telecomunicações -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ANATEL para a operadora prestar serviços de telecomunicações;</w:t>
      </w:r>
    </w:p>
    <w:p w14:paraId="1126205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IV - </w:t>
      </w:r>
      <w:proofErr w:type="gramStart"/>
      <w:r w:rsidRPr="0051312A">
        <w:rPr>
          <w:rFonts w:ascii="Arial" w:hAnsi="Arial" w:cs="Arial"/>
        </w:rPr>
        <w:t>documentos</w:t>
      </w:r>
      <w:proofErr w:type="gramEnd"/>
      <w:r w:rsidRPr="0051312A">
        <w:rPr>
          <w:rFonts w:ascii="Arial" w:hAnsi="Arial" w:cs="Arial"/>
        </w:rPr>
        <w:t xml:space="preserve"> que comprovem a legitimidade do representante legal da detentora, proprietário ou possuidor do imóvel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seus procuradores, conforme o caso;</w:t>
      </w:r>
    </w:p>
    <w:p w14:paraId="7EB2816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 - </w:t>
      </w:r>
      <w:proofErr w:type="gramStart"/>
      <w:r w:rsidRPr="0051312A">
        <w:rPr>
          <w:rFonts w:ascii="Arial" w:hAnsi="Arial" w:cs="Arial"/>
        </w:rPr>
        <w:t>autorização</w:t>
      </w:r>
      <w:proofErr w:type="gramEnd"/>
      <w:r w:rsidRPr="0051312A">
        <w:rPr>
          <w:rFonts w:ascii="Arial" w:hAnsi="Arial" w:cs="Arial"/>
        </w:rPr>
        <w:t xml:space="preserve"> do proprietário ou possuidor do bem no qual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será implantada a estação rádio base (ERB) ou termo de permissão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uso, quando se tratar de instalação em bem público;</w:t>
      </w:r>
    </w:p>
    <w:p w14:paraId="211ABB7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VI - </w:t>
      </w:r>
      <w:proofErr w:type="gramStart"/>
      <w:r w:rsidRPr="0051312A">
        <w:rPr>
          <w:rFonts w:ascii="Arial" w:hAnsi="Arial" w:cs="Arial"/>
        </w:rPr>
        <w:t>declaração</w:t>
      </w:r>
      <w:proofErr w:type="gramEnd"/>
      <w:r w:rsidRPr="0051312A">
        <w:rPr>
          <w:rFonts w:ascii="Arial" w:hAnsi="Arial" w:cs="Arial"/>
        </w:rPr>
        <w:t xml:space="preserve"> firmada pelo representante legal da edificação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que a instalação da ERB possui anuência dos condôminos,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conforme estabelecido na respectiva convenção e do Código Civil,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caso da ERB estar instalada em imóvel em regime condominial;</w:t>
      </w:r>
    </w:p>
    <w:p w14:paraId="19975C1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VII - documento que comprove a propriedade ou a posse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imóvel, exceto para a ERB instalada em bens públicos;</w:t>
      </w:r>
    </w:p>
    <w:p w14:paraId="5EB4A23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VIII - nas zonas de uso ZEIS 1 e ZEIS 4, na impossibilidade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apresentação de documentos na forma do inciso VII do “caput”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artigo, poderão ser apresentados eventuais outros elementos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que comprovem o vínculo entre o possuidor e o imóvel onde a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for implantada;</w:t>
      </w:r>
    </w:p>
    <w:p w14:paraId="52C0EDB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IX - </w:t>
      </w:r>
      <w:proofErr w:type="gramStart"/>
      <w:r w:rsidRPr="0051312A">
        <w:rPr>
          <w:rFonts w:ascii="Arial" w:hAnsi="Arial" w:cs="Arial"/>
        </w:rPr>
        <w:t>indicação</w:t>
      </w:r>
      <w:proofErr w:type="gramEnd"/>
      <w:r w:rsidRPr="0051312A">
        <w:rPr>
          <w:rFonts w:ascii="Arial" w:hAnsi="Arial" w:cs="Arial"/>
        </w:rPr>
        <w:t xml:space="preserve"> do número do Cadastro do Imóvel, constante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Notificação-recibo do Imposto Predial e Territorial Urbano – IPTU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do Imposto Territorial Rural – IPR do imóvel em que a ERB será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instalada;</w:t>
      </w:r>
    </w:p>
    <w:p w14:paraId="4E6CE42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X - </w:t>
      </w:r>
      <w:proofErr w:type="gramStart"/>
      <w:r w:rsidRPr="0051312A">
        <w:rPr>
          <w:rFonts w:ascii="Arial" w:hAnsi="Arial" w:cs="Arial"/>
        </w:rPr>
        <w:t>na</w:t>
      </w:r>
      <w:proofErr w:type="gramEnd"/>
      <w:r w:rsidRPr="0051312A">
        <w:rPr>
          <w:rFonts w:ascii="Arial" w:hAnsi="Arial" w:cs="Arial"/>
        </w:rPr>
        <w:t xml:space="preserve"> hipótese de inviabilidade da indicação do número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cadastro de imóveis referido no inciso IX do ‘caput” deste artigo,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especialmente para aqueles localizados em Zonas de Interesse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Social, deverá ser indicada a zona de uso e o endereçamento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imóvel, e apresentados os dados de georreferenciamento referidos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incisos II a V do artigo 30 deste decreto;</w:t>
      </w:r>
    </w:p>
    <w:p w14:paraId="427A192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XI - atestado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habilitado, quanto à adequação 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elementos estruturais da edificação, notadamente em relação às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condições de estabilidade, bem como dos componentes da ERB,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declarando a observância das normas técnicas em vigor;</w:t>
      </w:r>
    </w:p>
    <w:p w14:paraId="61244E6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XII - atestado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 declarando que a totalidade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dos índices de radiação não ionizantes – RNI, considerada a soma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das emissões de radiação de todos os sistemas transmissores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funcionamento com o equipamento que se pretende instalar, não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supera os limites máximos de radiação estabelecidos nas normas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ANATEL;</w:t>
      </w:r>
    </w:p>
    <w:p w14:paraId="48E09FB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XIII - atestado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habilitado, de que a edificação bem como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os componentes da ERB, declarando que mesma está dotada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sistema de proteção contra descargas atmosféricas – SPDA, conforme previsto na norma técnica vigente;</w:t>
      </w:r>
    </w:p>
    <w:p w14:paraId="6C5BB7D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XIV - declaração da Operadora ou Detentora em caso de compartilhamento, de que a ERB possui medidas de proteção que impeçam o acesso de pessoas não autorizadas à mesma, ressalvando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 dos agentes dos órgãos de fiscalização;</w:t>
      </w:r>
    </w:p>
    <w:p w14:paraId="15A9CD0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>XV - Anotação de Responsabilidade Técnica – ART, ou documento equivalente reconhecido pelo conselho de classe competente, do responsável pela elaboração dos documentos necessários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emissão do Alvará de Implantação.</w:t>
      </w:r>
    </w:p>
    <w:p w14:paraId="2E2BC92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XVI - anuência dos órgãos de preservação competentes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 instalação de ERB em bens tombados, acompanhado de plantas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visitadas pelos respectivos órgãos, bem como em áreas envoltórias,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acordo com as respectivas resoluções de tombamento;</w:t>
      </w:r>
    </w:p>
    <w:p w14:paraId="60D1CDA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XVII - anuência da Secretaria Municipal do Verde e do Meio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Ambiente para a implantação de ERB em Zona de Preservação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Desenvolvimento Sustentável ZPDS, em Zona Especial de Proteção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Ambiental ZEPAM e em áreas integrantes do Sistema de Áreas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Protegidas, Áreas Verdes e Espaços Livres SAPAVEL ou declaração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interessado a respeito da fluência dos prazos e aplicação do §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3º do artigo 12 deste decreto, exceto para o caso de ERB instalada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sobre edificação;</w:t>
      </w:r>
    </w:p>
    <w:p w14:paraId="6BCBD86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XVIII - apreciação pela CTLU na hipótese de que trata o inciso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II do “caput” do artigo 5º deste decreto.</w:t>
      </w:r>
    </w:p>
    <w:p w14:paraId="063B06D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XIX - nos casos de implantação em topos de prédio caracterizados como lajes de segurança, nos termos do Decreto nº 10.878,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7 de fevereiro de 1974, revogado parcialmente pelo Decreto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nº 32.392, de 23 de setembro de 1992, apresentação de atestado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técnico ou termo de responsabilidade técnica de que a implantação não representa agravamento à manutenção do sistema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segurança da edificação.</w:t>
      </w:r>
    </w:p>
    <w:p w14:paraId="218180B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Todos os atestados e/ou termos de responsabilidade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técnica e/ou declarações ficarão disponíveis em sistema eletrônico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aprovação a que se refere o artigo 22 deste decreto para aceite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dos responsáveis pela ERB.</w:t>
      </w:r>
    </w:p>
    <w:p w14:paraId="003442A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 validade da documentação utilizada pelo interessado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para subsidiar a apresentação dos atestados técnicos ou termos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responsabilidade técnica referidos no “caput” deste artigo deverá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considerar a data de realização de cada ato ou documento, estando vedada a exigência, quando de eventual atividade de controle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e/ou fiscalização, de revalidação de documentos juridicamente perfeitos e celebrados que não tenham prazo de validade.</w:t>
      </w:r>
    </w:p>
    <w:p w14:paraId="4698FCE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6FECD2E8" w14:textId="286BB204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18. O requerimento de renovação do Alvará de Implantação de ERB deverá ser instruído com os seguintes documentos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informações:</w:t>
      </w:r>
    </w:p>
    <w:p w14:paraId="6B6405D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indicação</w:t>
      </w:r>
      <w:proofErr w:type="gramEnd"/>
      <w:r w:rsidRPr="0051312A">
        <w:rPr>
          <w:rFonts w:ascii="Arial" w:hAnsi="Arial" w:cs="Arial"/>
        </w:rPr>
        <w:t xml:space="preserve"> do número do número do último alvará ou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última renovação emitida;</w:t>
      </w:r>
    </w:p>
    <w:p w14:paraId="7741F9F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documentos</w:t>
      </w:r>
      <w:proofErr w:type="gramEnd"/>
      <w:r w:rsidRPr="0051312A">
        <w:rPr>
          <w:rFonts w:ascii="Arial" w:hAnsi="Arial" w:cs="Arial"/>
        </w:rPr>
        <w:t xml:space="preserve"> que comprovem a legitimidade do representante legal da operadora, detentora, proprietário ou possuidor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imóvel ou seus procuradores, conforme o caso;</w:t>
      </w:r>
    </w:p>
    <w:p w14:paraId="391FCE0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atestado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habilitado, quanto à adequação 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elementos estruturais da edificação, notadamente em relação às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condições de estabilidade, bem como dos componentes da ERB,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declarando a observância das normas técnicas em vigor;</w:t>
      </w:r>
    </w:p>
    <w:p w14:paraId="1430A7A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IV - </w:t>
      </w:r>
      <w:proofErr w:type="gramStart"/>
      <w:r w:rsidRPr="0051312A">
        <w:rPr>
          <w:rFonts w:ascii="Arial" w:hAnsi="Arial" w:cs="Arial"/>
        </w:rPr>
        <w:t>atestado</w:t>
      </w:r>
      <w:proofErr w:type="gramEnd"/>
      <w:r w:rsidRPr="0051312A">
        <w:rPr>
          <w:rFonts w:ascii="Arial" w:hAnsi="Arial" w:cs="Arial"/>
        </w:rPr>
        <w:t xml:space="preserve">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 declarando que a totalidade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dos índices de radiação não ionizantes – RNI, considerada a soma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das emissões de radiação de todos os sistemas transmissores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funcionamento com o equipamento que se pretende instalar, não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supera os limites máximos de radiação estabelecidos nas normas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ANATEL;</w:t>
      </w:r>
    </w:p>
    <w:p w14:paraId="299CB73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 - </w:t>
      </w:r>
      <w:proofErr w:type="gramStart"/>
      <w:r w:rsidRPr="0051312A">
        <w:rPr>
          <w:rFonts w:ascii="Arial" w:hAnsi="Arial" w:cs="Arial"/>
        </w:rPr>
        <w:t>atestado</w:t>
      </w:r>
      <w:proofErr w:type="gramEnd"/>
      <w:r w:rsidRPr="0051312A">
        <w:rPr>
          <w:rFonts w:ascii="Arial" w:hAnsi="Arial" w:cs="Arial"/>
        </w:rPr>
        <w:t xml:space="preserve"> técnico ou termo de responsabilidade técnica,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emitido por profissional habilitado, de que a edificação bem como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os componentes da ERB, declarando que mesma está dotada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sistema de proteção contra descargas atmosféricas – SPDA, conforme previsto na norma técnica vigente;</w:t>
      </w:r>
    </w:p>
    <w:p w14:paraId="7C2CA08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VI - </w:t>
      </w:r>
      <w:proofErr w:type="gramStart"/>
      <w:r w:rsidRPr="0051312A">
        <w:rPr>
          <w:rFonts w:ascii="Arial" w:hAnsi="Arial" w:cs="Arial"/>
        </w:rPr>
        <w:t>termo</w:t>
      </w:r>
      <w:proofErr w:type="gramEnd"/>
      <w:r w:rsidRPr="0051312A">
        <w:rPr>
          <w:rFonts w:ascii="Arial" w:hAnsi="Arial" w:cs="Arial"/>
        </w:rPr>
        <w:t xml:space="preserve"> de responsabilidade técnica, emitido por profissional habilitado, de que a ERB mantem as mesmas condições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licenciadas;</w:t>
      </w:r>
    </w:p>
    <w:p w14:paraId="5716363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VII - Anotação de Responsabilidade Técnica – ART, ou documento equivalente reconhecido pelo conselho de classe competente, do responsável pela elaboração dos documentos necessários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renovação do Alvará de Implantação.</w:t>
      </w:r>
    </w:p>
    <w:p w14:paraId="0A2A2B5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 validade da documentação utilizada pelo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interessado para subsidiar a apresentação dos atestados técnicos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termos de responsabilidade técnica referidos no “caput”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artigo deverá considerar a data de realização de cada ato ou documento, estando vedada a exigência de </w:t>
      </w:r>
      <w:r w:rsidRPr="0051312A">
        <w:rPr>
          <w:rFonts w:ascii="Arial" w:hAnsi="Arial" w:cs="Arial"/>
        </w:rPr>
        <w:lastRenderedPageBreak/>
        <w:t>revalidação de documentos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juridicamente perfeitos e celebrados que não possuam prazo de validade quando de eventual atividade de controle e/ou fiscalização.</w:t>
      </w:r>
    </w:p>
    <w:p w14:paraId="09CF3AF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0ECDF9F5" w14:textId="762BCFC9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19. O prazo para emissão do Alvará de Implantação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não poderá:</w:t>
      </w:r>
    </w:p>
    <w:p w14:paraId="0EFAF2D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ser</w:t>
      </w:r>
      <w:proofErr w:type="gramEnd"/>
      <w:r w:rsidRPr="0051312A">
        <w:rPr>
          <w:rFonts w:ascii="Arial" w:hAnsi="Arial" w:cs="Arial"/>
        </w:rPr>
        <w:t xml:space="preserve"> superior a 60 (sessenta) dias, contados da data de apresentação do requerimento.</w:t>
      </w:r>
    </w:p>
    <w:p w14:paraId="4C41E1F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superar</w:t>
      </w:r>
      <w:proofErr w:type="gramEnd"/>
      <w:r w:rsidRPr="0051312A">
        <w:rPr>
          <w:rFonts w:ascii="Arial" w:hAnsi="Arial" w:cs="Arial"/>
        </w:rPr>
        <w:t xml:space="preserve"> o prazo máximo de 180 (cento e oitenta) dias,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casos em quem em decorrência da complexidade, for fixado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prazo específico por ato do Secretário Municipal de Urbanismo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Licenciamento.</w:t>
      </w:r>
    </w:p>
    <w:p w14:paraId="0595D666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6878B3E" w14:textId="6E170E8B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20. O simples protocolo dos requerimentos relativos à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não autoriza a sua implantação.</w:t>
      </w:r>
    </w:p>
    <w:p w14:paraId="44D2E20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68F58550" w14:textId="604EA9BF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21. Serão dispensadas de novo licenciamento conforme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previsto no § 4º do art. 5º da Lei nº 17.733, de 2022, as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já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licenciadas que apenas alterem características técnicas decorrentes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processo de remanejamento, substituição ou modernização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tecnológica, desde que:</w:t>
      </w:r>
    </w:p>
    <w:p w14:paraId="2E084C5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não</w:t>
      </w:r>
      <w:proofErr w:type="gramEnd"/>
      <w:r w:rsidRPr="0051312A">
        <w:rPr>
          <w:rFonts w:ascii="Arial" w:hAnsi="Arial" w:cs="Arial"/>
        </w:rPr>
        <w:t xml:space="preserve"> haja alteração da taxa de permeabilidade licenciada,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devida nos casos de ERB implantada em lote não edificado, nos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termos do artigo 7º deste decreto;</w:t>
      </w:r>
    </w:p>
    <w:p w14:paraId="0F649BB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não</w:t>
      </w:r>
      <w:proofErr w:type="gramEnd"/>
      <w:r w:rsidRPr="0051312A">
        <w:rPr>
          <w:rFonts w:ascii="Arial" w:hAnsi="Arial" w:cs="Arial"/>
        </w:rPr>
        <w:t xml:space="preserve"> altere o gabarito;</w:t>
      </w:r>
    </w:p>
    <w:p w14:paraId="21B7731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não amplie a carga máxima permitida;</w:t>
      </w:r>
    </w:p>
    <w:p w14:paraId="15C7BDA9" w14:textId="6936C225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IV - </w:t>
      </w:r>
      <w:proofErr w:type="gramStart"/>
      <w:r w:rsidRPr="0051312A">
        <w:rPr>
          <w:rFonts w:ascii="Arial" w:hAnsi="Arial" w:cs="Arial"/>
        </w:rPr>
        <w:t>não</w:t>
      </w:r>
      <w:proofErr w:type="gramEnd"/>
      <w:r w:rsidRPr="0051312A">
        <w:rPr>
          <w:rFonts w:ascii="Arial" w:hAnsi="Arial" w:cs="Arial"/>
        </w:rPr>
        <w:t xml:space="preserve"> ultrapasse a carga máxima da edificação na qual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está instalada.</w:t>
      </w:r>
    </w:p>
    <w:p w14:paraId="74C2F2D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2AC3B09F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t>Subseção I</w:t>
      </w:r>
    </w:p>
    <w:p w14:paraId="305B8E64" w14:textId="75EADD12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t>Do Procedimento Administrativo</w:t>
      </w:r>
    </w:p>
    <w:p w14:paraId="4E2FF9F1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437268DF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22. A Secretaria Municipal de Urbanismo e Licenciamento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– SMUL deverá implantar, no prazo de 30 (trinta dias) da publicação deste decreto, procedimento declaratório eletrônico para a expedição do Alvará de Implantação de ERB e da renovação referida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artigo 24 deste decreto.</w:t>
      </w:r>
    </w:p>
    <w:p w14:paraId="172E04F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§ 1º Os requerimentos de Alvará de Implantação para as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serão realizados exclusivamente pelo sistema declaratório de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trata este artigo, o qual seguirá rito de apresentação de documentos e declarações.</w:t>
      </w:r>
    </w:p>
    <w:p w14:paraId="5B82067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Serão fixados por portaria os requisitos necessários para 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devido enquadramento no procedimento declaratório, observando-se a diretriz de integração, sempre que possível, também 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casos que demandem a apreciação de outros órgãos municipais.</w:t>
      </w:r>
    </w:p>
    <w:p w14:paraId="58876D8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63E2785" w14:textId="5E827B55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23. Constatado o desatendimento das obrigações e exigências legais por parte da operadora ou a </w:t>
      </w:r>
      <w:proofErr w:type="gramStart"/>
      <w:r w:rsidRPr="0051312A">
        <w:rPr>
          <w:rFonts w:ascii="Arial" w:hAnsi="Arial" w:cs="Arial"/>
        </w:rPr>
        <w:t>detentora previstas</w:t>
      </w:r>
      <w:proofErr w:type="gramEnd"/>
      <w:r w:rsidRPr="0051312A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Lei nº 17.733, de 2022, e neste decreto, o Alvará de Implantação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será cassado.</w:t>
      </w:r>
    </w:p>
    <w:p w14:paraId="4EC2662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397EE691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t>Subseção II</w:t>
      </w:r>
    </w:p>
    <w:p w14:paraId="54602CEE" w14:textId="12D61D85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A5401">
        <w:rPr>
          <w:rFonts w:ascii="Arial" w:hAnsi="Arial" w:cs="Arial"/>
          <w:b/>
          <w:bCs/>
        </w:rPr>
        <w:t xml:space="preserve">Renovação para as </w:t>
      </w:r>
      <w:proofErr w:type="spellStart"/>
      <w:r w:rsidRPr="008A5401">
        <w:rPr>
          <w:rFonts w:ascii="Arial" w:hAnsi="Arial" w:cs="Arial"/>
          <w:b/>
          <w:bCs/>
        </w:rPr>
        <w:t>Erbs</w:t>
      </w:r>
      <w:proofErr w:type="spellEnd"/>
      <w:r w:rsidRPr="008A5401">
        <w:rPr>
          <w:rFonts w:ascii="Arial" w:hAnsi="Arial" w:cs="Arial"/>
          <w:b/>
          <w:bCs/>
        </w:rPr>
        <w:t xml:space="preserve"> Implantadas</w:t>
      </w:r>
    </w:p>
    <w:p w14:paraId="3B373D00" w14:textId="77777777" w:rsidR="005C6188" w:rsidRPr="008A5401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08A881A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24. Em decorrência do previsto nos artigos 24 e 25 da Lei,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as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implantadas no Município de São Paulo até a data de publicação deste decreto deverão apresentar pedidos dos respectivos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Alvarás de Implantação nos seguintes prazos:</w:t>
      </w:r>
    </w:p>
    <w:p w14:paraId="4382995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no</w:t>
      </w:r>
      <w:proofErr w:type="gramEnd"/>
      <w:r w:rsidRPr="0051312A">
        <w:rPr>
          <w:rFonts w:ascii="Arial" w:hAnsi="Arial" w:cs="Arial"/>
        </w:rPr>
        <w:t xml:space="preserve"> prazo de até 2 (dois) anos, contado da data da publicação deste decreto, para aquelas que:</w:t>
      </w:r>
    </w:p>
    <w:p w14:paraId="0440945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a) possuíam documento regularmente expedido nos termos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Lei nº 13.756, 16 de janeiro de 2004, ou da norma anterior vigente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ao tempo da implantação;</w:t>
      </w:r>
    </w:p>
    <w:p w14:paraId="3C8888C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foram implantadas em decorrência do cumprimento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decisão judicial;</w:t>
      </w:r>
    </w:p>
    <w:p w14:paraId="5CF32D3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no</w:t>
      </w:r>
      <w:proofErr w:type="gramEnd"/>
      <w:r w:rsidRPr="0051312A">
        <w:rPr>
          <w:rFonts w:ascii="Arial" w:hAnsi="Arial" w:cs="Arial"/>
        </w:rPr>
        <w:t xml:space="preserve"> prazo de até 180 (cento e oitenta) dias, contado da data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publicação deste decreto, para os equipamentos que não se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enquadrarem no inciso I do “caput” deste artigo.</w:t>
      </w:r>
    </w:p>
    <w:p w14:paraId="7819FC9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Os requerimentos referidos no “caput” deste artigo deverão ser realizados por meio do procedimento declaratório referido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artigo 22 deste decreto.</w:t>
      </w:r>
    </w:p>
    <w:p w14:paraId="17FCA28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>§ 2º Para o pedido de que trata este artigo deverão ser apesentados os documentos e informações previstos no artigo 17 deste decreto, acompanhada de declaração a respeito da implantação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ERB no prazo referido no “caput” deste artigo.</w:t>
      </w:r>
    </w:p>
    <w:p w14:paraId="51F49F6A" w14:textId="512BFFFE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3º Os prazos previstos neste artigo não obstam ações fiscalizatórias relacionadas à segurança ou ao descumprimento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legislação federal pertinente.</w:t>
      </w:r>
    </w:p>
    <w:p w14:paraId="200888B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30947515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CAPÍTULO III</w:t>
      </w:r>
    </w:p>
    <w:p w14:paraId="4A5C7CB9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DA INSTALAÇÃO DE ESTAÇÃO RÁDIO-BASE MÓVEL (ERB</w:t>
      </w:r>
      <w:r>
        <w:rPr>
          <w:rFonts w:ascii="Arial" w:hAnsi="Arial" w:cs="Arial"/>
          <w:b/>
          <w:bCs/>
        </w:rPr>
        <w:t xml:space="preserve"> </w:t>
      </w:r>
      <w:r w:rsidRPr="008E0209">
        <w:rPr>
          <w:rFonts w:ascii="Arial" w:hAnsi="Arial" w:cs="Arial"/>
          <w:b/>
          <w:bCs/>
        </w:rPr>
        <w:t>MÓVEL) E ESTAÇÃO RÁDIO-BASE DE PEQUENO PORTE (MINI ERB)</w:t>
      </w:r>
    </w:p>
    <w:p w14:paraId="592993BB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Seção I</w:t>
      </w:r>
    </w:p>
    <w:p w14:paraId="2B155490" w14:textId="0270CAD7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Condições Gerais para a Instalação</w:t>
      </w:r>
    </w:p>
    <w:p w14:paraId="3C225A18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6C59D3C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25. A mini ERB e a ERB móvel são consideradas bens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utilidade pública, conforme disposto na Lei Federal nº 13.116,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20 de abril de 2015, podendo ser implantadas em todas as zonas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categorias de uso, consoante o disposto neste Capítulo.</w:t>
      </w:r>
    </w:p>
    <w:p w14:paraId="4D1F683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 cadastramento eletrônico de mini ERB e ERB móvel,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quando exigido, deverá ser renovado a cada 5 (cinco) anos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quando ocorrer a modificação do equipamento instalado.</w:t>
      </w:r>
    </w:p>
    <w:p w14:paraId="48EDF2D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 permanência máxima de ERB móvel no mesmo local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é de 90 (noventa) dias para cobrir demandas específicas, sendo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prorrogável, por igual período, até, no máximo, 180 (cento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oitenta) dias.</w:t>
      </w:r>
    </w:p>
    <w:p w14:paraId="6B8A6C1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§ 3º </w:t>
      </w:r>
      <w:proofErr w:type="gramStart"/>
      <w:r w:rsidRPr="0051312A">
        <w:rPr>
          <w:rFonts w:ascii="Arial" w:hAnsi="Arial" w:cs="Arial"/>
        </w:rPr>
        <w:t>As mini</w:t>
      </w:r>
      <w:proofErr w:type="gramEnd"/>
      <w:r w:rsidRPr="0051312A">
        <w:rPr>
          <w:rFonts w:ascii="Arial" w:hAnsi="Arial" w:cs="Arial"/>
        </w:rPr>
        <w:t xml:space="preserve">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e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móvel regularmente instaladas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até a publicação deste Decreto permanecerão regulares até 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término da validade do respectivo documento comprobatório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sua regularidade.</w:t>
      </w:r>
    </w:p>
    <w:p w14:paraId="386262F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§ 4º </w:t>
      </w:r>
      <w:proofErr w:type="gramStart"/>
      <w:r w:rsidRPr="0051312A">
        <w:rPr>
          <w:rFonts w:ascii="Arial" w:hAnsi="Arial" w:cs="Arial"/>
        </w:rPr>
        <w:t>As mini</w:t>
      </w:r>
      <w:proofErr w:type="gramEnd"/>
      <w:r w:rsidRPr="0051312A">
        <w:rPr>
          <w:rFonts w:ascii="Arial" w:hAnsi="Arial" w:cs="Arial"/>
        </w:rPr>
        <w:t xml:space="preserve">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e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móvel irregularmente instaladas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até a publicação deste decreto ou instaladas por força de decisão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judicial deverão realizar o cadastramento previsto no art. 30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decreto, no prazo de 120 (cento e vinte) dias contados da data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sua publicação.</w:t>
      </w:r>
    </w:p>
    <w:p w14:paraId="1B24A29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17C3E48" w14:textId="0CE72936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26. A instalação de mini ERB e de ERB móvel poderá ser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realizada em imóveis tombados, mediante autorização dos órgãos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preservação do patrimônio.</w:t>
      </w:r>
    </w:p>
    <w:p w14:paraId="066E16B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Em decorrência das dimensões físicas reduzidas e do atendimento aos critérios de baixo impacto visual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que trata o inciso III do artigo 3º da Lei nº 17.733, de 2022, após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emissão do TCE- Termo de Cadastro Eletrônico ou permissão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uso, conforme o caso, poderá ser realizada a instalação de mini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e de ERB móvel em áreas envoltórias de bens tombados e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bairros tombados.</w:t>
      </w:r>
    </w:p>
    <w:p w14:paraId="0C0A136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86B2E8C" w14:textId="677EF1AB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27. A implantação, em áreas privadas, de postes multifuncionais de baixo impacto visual para a instalação de mini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cujos equipamentos sejam embutidos na própria estrutura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enterrados, na forma da alínea ‘b’ do inciso III do artigo 2º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decreto, deverá atender à distância de 1,5m (um metro e cinquenta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centímetros) do alinhamento dos lotes.</w:t>
      </w:r>
    </w:p>
    <w:p w14:paraId="320A4BE0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2E57B30" w14:textId="79970791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28. Será admitida a instalação de mini ERB e de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móvel independentemente da regularidade do imóvel onde será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instalada.</w:t>
      </w:r>
    </w:p>
    <w:p w14:paraId="48B3C17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 instalação de mini ERB e de ERB móvel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poderá ser realizada em qualquer lote, independentemente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logradouro para o qual faça frente.</w:t>
      </w:r>
    </w:p>
    <w:p w14:paraId="335F7EA9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311FB0D" w14:textId="718ADB1B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29. A instalação de mini ERB e de ERB móvel independe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prévia emissão de licenças ou autorizações pela Secretaria Municipal do Verde e do Meio Ambiente – SVMA.</w:t>
      </w:r>
    </w:p>
    <w:p w14:paraId="7704801C" w14:textId="02B3A232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061FA8E" w14:textId="09D601BE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20D8C92" w14:textId="0CD69FDF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0BFF7F8" w14:textId="7F98A348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DBCF83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53D8EF1F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lastRenderedPageBreak/>
        <w:t>Seção II</w:t>
      </w:r>
    </w:p>
    <w:p w14:paraId="445A6A74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Do Procedimento Administrativo para Instalação</w:t>
      </w:r>
    </w:p>
    <w:p w14:paraId="5BB2B716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Subseção I</w:t>
      </w:r>
    </w:p>
    <w:p w14:paraId="7226A3C0" w14:textId="77777777" w:rsidR="005C6188" w:rsidRPr="008E0209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8E0209">
        <w:rPr>
          <w:rFonts w:ascii="Arial" w:hAnsi="Arial" w:cs="Arial"/>
          <w:b/>
          <w:bCs/>
        </w:rPr>
        <w:t>Do Cadastramento Eletrônico para Instalação em Áreas Privadas</w:t>
      </w:r>
    </w:p>
    <w:p w14:paraId="7B53F351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4F64F802" w14:textId="758B47F2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30. Para a instalação de ERB móvel e de mini ERB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áreas privadas, a pessoa jurídica de direito público ou privado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deverá encaminhar ao CONVIAS – Departamento de Controle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Cadastro de Infraestrutura Urbana, da Secretaria Municipal das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Subprefeituras, por intermédio de endereço eletrônico </w:t>
      </w:r>
      <w:hyperlink r:id="rId4" w:history="1">
        <w:r w:rsidRPr="00E74F93">
          <w:rPr>
            <w:rStyle w:val="Hyperlink"/>
            <w:rFonts w:ascii="Arial" w:hAnsi="Arial" w:cs="Arial"/>
          </w:rPr>
          <w:t>convias.erb@smsub.prefeitura.sp.gov.br</w:t>
        </w:r>
      </w:hyperlink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, uma declaração, conforme Anexo I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decreto, contendo os seguintes parâmetros:</w:t>
      </w:r>
    </w:p>
    <w:p w14:paraId="6F8B36E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formato</w:t>
      </w:r>
      <w:proofErr w:type="gramEnd"/>
      <w:r w:rsidRPr="0051312A">
        <w:rPr>
          <w:rFonts w:ascii="Arial" w:hAnsi="Arial" w:cs="Arial"/>
        </w:rPr>
        <w:t xml:space="preserve"> de entrada de dados “</w:t>
      </w:r>
      <w:proofErr w:type="spellStart"/>
      <w:r w:rsidRPr="0051312A">
        <w:rPr>
          <w:rFonts w:ascii="Arial" w:hAnsi="Arial" w:cs="Arial"/>
        </w:rPr>
        <w:t>shapefile</w:t>
      </w:r>
      <w:proofErr w:type="spellEnd"/>
      <w:r w:rsidRPr="0051312A">
        <w:rPr>
          <w:rFonts w:ascii="Arial" w:hAnsi="Arial" w:cs="Arial"/>
        </w:rPr>
        <w:t>”;</w:t>
      </w:r>
    </w:p>
    <w:p w14:paraId="4AC6DF8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geometria</w:t>
      </w:r>
      <w:proofErr w:type="gramEnd"/>
      <w:r w:rsidRPr="0051312A">
        <w:rPr>
          <w:rFonts w:ascii="Arial" w:hAnsi="Arial" w:cs="Arial"/>
        </w:rPr>
        <w:t xml:space="preserve"> das feições – ponto ou linha;</w:t>
      </w:r>
    </w:p>
    <w:p w14:paraId="4A7A88E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III - Sistema de Projeção / </w:t>
      </w:r>
      <w:proofErr w:type="spellStart"/>
      <w:r w:rsidRPr="0051312A">
        <w:rPr>
          <w:rFonts w:ascii="Arial" w:hAnsi="Arial" w:cs="Arial"/>
        </w:rPr>
        <w:t>Datum</w:t>
      </w:r>
      <w:proofErr w:type="spellEnd"/>
      <w:r w:rsidRPr="0051312A">
        <w:rPr>
          <w:rFonts w:ascii="Arial" w:hAnsi="Arial" w:cs="Arial"/>
        </w:rPr>
        <w:t xml:space="preserve"> – UTM Fuso 23 / SAD 69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SIRGAS 2000;</w:t>
      </w:r>
    </w:p>
    <w:p w14:paraId="59E1C7C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IV - Codificação – UTF – 8;</w:t>
      </w:r>
    </w:p>
    <w:p w14:paraId="45B8EA7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 - Escala / Precisão – deverá ser informada a escala de origem ou os intervalos de escalas das informações;</w:t>
      </w:r>
    </w:p>
    <w:p w14:paraId="6206B4C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VI - </w:t>
      </w:r>
      <w:proofErr w:type="gramStart"/>
      <w:r w:rsidRPr="0051312A">
        <w:rPr>
          <w:rFonts w:ascii="Arial" w:hAnsi="Arial" w:cs="Arial"/>
        </w:rPr>
        <w:t>apresentação</w:t>
      </w:r>
      <w:proofErr w:type="gramEnd"/>
      <w:r w:rsidRPr="0051312A">
        <w:rPr>
          <w:rFonts w:ascii="Arial" w:hAnsi="Arial" w:cs="Arial"/>
        </w:rPr>
        <w:t xml:space="preserve"> dos atributos destacados no Anexo II –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Tabela de Requisitos para o TCE - Termo de Cadastro Eletrônico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decreto;</w:t>
      </w:r>
    </w:p>
    <w:p w14:paraId="365264A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VII - autorização do dos órgãos de preservação do patrimônio,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tratando-se de imóvel tombado.</w:t>
      </w:r>
    </w:p>
    <w:p w14:paraId="11EC282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 CONVIAS – Departamento de Controle e Cadastro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Infraestrutura Urbana, da Secretaria Municipal das Subprefeituras,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emitirá TCE - Termo de Cadastro Eletrônico, após o recebimento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documentação prevista neste artigo.</w:t>
      </w:r>
    </w:p>
    <w:p w14:paraId="2BCCE63D" w14:textId="5EAA538C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Nos termos do artigo 8º da Lei nº 17.733, de 2022, a instalação de ERB móvel e de mini ERB em áreas privadas independe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emissão prévia do TCE - Termo de Cadastro Eletrônico, desde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que corretamente encaminhada a documentação e dados previstos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“caput” deste artigo e atendidos os demais requisitos previstos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na legislação.</w:t>
      </w:r>
    </w:p>
    <w:p w14:paraId="47541C1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6EA980FB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Subseção II</w:t>
      </w:r>
    </w:p>
    <w:p w14:paraId="77C620AE" w14:textId="00C59BD6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Da Permissão de Uso Para Instalação em Áreas Públicas</w:t>
      </w:r>
      <w:r>
        <w:rPr>
          <w:rFonts w:ascii="Arial" w:hAnsi="Arial" w:cs="Arial"/>
          <w:b/>
          <w:bCs/>
        </w:rPr>
        <w:t xml:space="preserve"> </w:t>
      </w:r>
      <w:r w:rsidRPr="009F522D">
        <w:rPr>
          <w:rFonts w:ascii="Arial" w:hAnsi="Arial" w:cs="Arial"/>
          <w:b/>
          <w:bCs/>
        </w:rPr>
        <w:t>Vias e Logradouros Públicos</w:t>
      </w:r>
    </w:p>
    <w:p w14:paraId="37F8042F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06E0AB0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31. A pessoa jurídica de direito público ou privado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pretenda obter a permissão de uso de que trata o art. 12 da Lei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n° 17.733, de 2022, para instalação de ERB móvel e de mini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deverá requerer a permissão de uso onerosa através do GEOINFRA,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acaso já não possua permissão de uso onerosa para o local</w:t>
      </w:r>
    </w:p>
    <w:p w14:paraId="740DC9B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O requerimento deverá seguir o procedimento previsto no art. 3º, §1º do Decreto nº 59.108, de 26 de novembro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2019, e ser instruído com os seguintes documentos:</w:t>
      </w:r>
    </w:p>
    <w:p w14:paraId="5001393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cadastramento</w:t>
      </w:r>
      <w:proofErr w:type="gramEnd"/>
      <w:r w:rsidRPr="0051312A">
        <w:rPr>
          <w:rFonts w:ascii="Arial" w:hAnsi="Arial" w:cs="Arial"/>
        </w:rPr>
        <w:t xml:space="preserve"> dos dados de identificação da requerente;</w:t>
      </w:r>
    </w:p>
    <w:p w14:paraId="59FCE00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a</w:t>
      </w:r>
      <w:proofErr w:type="gramEnd"/>
      <w:r w:rsidRPr="0051312A">
        <w:rPr>
          <w:rFonts w:ascii="Arial" w:hAnsi="Arial" w:cs="Arial"/>
        </w:rPr>
        <w:t xml:space="preserve"> Anotação de Responsabilidade Técnica – ART, ou documento equivalente reconhecido pelo conselho de classe competente, do responsável pela elaboração dos documentos necessários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à emissão de autorização para execução de serviços e obras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infraestrutura relativos à obra ou serviço de infraestrutura urbana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 ser executado;</w:t>
      </w:r>
    </w:p>
    <w:p w14:paraId="552A44DA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emissão de Declaração de Responsabilidade das Informações Cadastrais, nos termos descritos no Anexo III deste decreto;</w:t>
      </w:r>
    </w:p>
    <w:p w14:paraId="51A04BC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IV - </w:t>
      </w:r>
      <w:proofErr w:type="gramStart"/>
      <w:r w:rsidRPr="0051312A">
        <w:rPr>
          <w:rFonts w:ascii="Arial" w:hAnsi="Arial" w:cs="Arial"/>
        </w:rPr>
        <w:t>apresentação</w:t>
      </w:r>
      <w:proofErr w:type="gramEnd"/>
      <w:r w:rsidRPr="0051312A">
        <w:rPr>
          <w:rFonts w:ascii="Arial" w:hAnsi="Arial" w:cs="Arial"/>
        </w:rPr>
        <w:t xml:space="preserve"> das seguintes informações relativas ao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serviço para o qual esteja sendo requerida autorização, por meio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preenchimento do devido formulário eletrônico:</w:t>
      </w:r>
    </w:p>
    <w:p w14:paraId="0D877F9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a) prazos estimados para a execução de cada uma das fases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que compõem os serviços que serão realizados;</w:t>
      </w:r>
    </w:p>
    <w:p w14:paraId="2237629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o traçado no mapa do GEOSAMPA, bem como a descrição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a natureza dos serviços que serão realizados, incluindo a informação quanto à localização da rede de infraestrutura urbana na base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cadastral georreferenciada da requerente;</w:t>
      </w:r>
    </w:p>
    <w:p w14:paraId="41CEB37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 xml:space="preserve">V - </w:t>
      </w:r>
      <w:proofErr w:type="gramStart"/>
      <w:r w:rsidRPr="0051312A">
        <w:rPr>
          <w:rFonts w:ascii="Arial" w:hAnsi="Arial" w:cs="Arial"/>
        </w:rPr>
        <w:t>declaração</w:t>
      </w:r>
      <w:proofErr w:type="gramEnd"/>
      <w:r w:rsidRPr="0051312A">
        <w:rPr>
          <w:rFonts w:ascii="Arial" w:hAnsi="Arial" w:cs="Arial"/>
        </w:rPr>
        <w:t xml:space="preserve"> de Ciência e Responsabilidade do Serviço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será executado, com a ciência acerca das normas aplicáveis, nos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termos descritos no Anexo IV deste decreto;</w:t>
      </w:r>
    </w:p>
    <w:p w14:paraId="31C7D04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VI - </w:t>
      </w:r>
      <w:proofErr w:type="gramStart"/>
      <w:r w:rsidRPr="0051312A">
        <w:rPr>
          <w:rFonts w:ascii="Arial" w:hAnsi="Arial" w:cs="Arial"/>
        </w:rPr>
        <w:t>declaração</w:t>
      </w:r>
      <w:proofErr w:type="gramEnd"/>
      <w:r w:rsidRPr="0051312A">
        <w:rPr>
          <w:rFonts w:ascii="Arial" w:hAnsi="Arial" w:cs="Arial"/>
        </w:rPr>
        <w:t xml:space="preserve"> de que não haverá comprometimento estrutural ou funcional do mobiliário urbano, tampouco obstáculos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sua manutenção.</w:t>
      </w:r>
    </w:p>
    <w:p w14:paraId="6D754BB4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98EB4F2" w14:textId="40C555B1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32. Para a instalação de novos postes multifuncionais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baixo impacto visual para a instalação de mini ERB no mesmo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alinhamento do posteamento existente em logradouros públicos,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não poderá ser ultrapassada a altura observada, medida a partir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solo, para os postes da rede de distribuição de energia elétrica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iluminação pública no mesmo alinhamento.</w:t>
      </w:r>
    </w:p>
    <w:p w14:paraId="52C090B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Poderá ser autorizada a implantação de postes multifuncionais sem observância do parâmetro referido no “caput”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artigo, limitada a altura a 25 metros, mediante a apresentação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laudo técnico que ateste:</w:t>
      </w:r>
    </w:p>
    <w:p w14:paraId="407D80E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a</w:t>
      </w:r>
      <w:proofErr w:type="gramEnd"/>
      <w:r w:rsidRPr="0051312A">
        <w:rPr>
          <w:rFonts w:ascii="Arial" w:hAnsi="Arial" w:cs="Arial"/>
        </w:rPr>
        <w:t xml:space="preserve"> impossibilidade técnica na observação da atura dos postes de iluminação pública existentes;</w:t>
      </w:r>
    </w:p>
    <w:p w14:paraId="29C7A48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a</w:t>
      </w:r>
      <w:proofErr w:type="gramEnd"/>
      <w:r w:rsidRPr="0051312A">
        <w:rPr>
          <w:rFonts w:ascii="Arial" w:hAnsi="Arial" w:cs="Arial"/>
        </w:rPr>
        <w:t xml:space="preserve"> necessidade da implantação e os eventuais prejuízos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caso não seja realizada.</w:t>
      </w:r>
    </w:p>
    <w:p w14:paraId="6B0034E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Os demais requisitos serão fixados em portaria.</w:t>
      </w:r>
    </w:p>
    <w:p w14:paraId="62A098CC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01FB2611" w14:textId="4612ADC4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33. O disposto nesse capítulo não se aplica à instalação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ERB móvel e mini ERB em próprios municipais e bens de uso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especial, disciplinado pelo artigo 34 deste decreto.</w:t>
      </w:r>
    </w:p>
    <w:p w14:paraId="55A1020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1AF0160C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Seção II</w:t>
      </w:r>
    </w:p>
    <w:p w14:paraId="078A82DD" w14:textId="1CD6DD59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Da Instalação em Próprios Municipais e Bens de Uso Especial</w:t>
      </w:r>
    </w:p>
    <w:p w14:paraId="79F651E8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67CAFAC0" w14:textId="79B1226B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34. A utilização de bem municipal para a implantação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e instalação da ERB móvel e mini ERB poderá ser admitida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mediante permissão de uso onerosa e posterior cadastramento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eletrônico ou alvará de implantação, conforme o caso, a serem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disciplinados pelas Secretarias Municipais de Urbanismo e Licenciamento e das Subprefeituras, no âmbito de suas atribuições,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conjunto com a Secretaria Executiva de Gestão.</w:t>
      </w:r>
    </w:p>
    <w:p w14:paraId="1B826DD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710286DE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CAPÍTULO IV</w:t>
      </w:r>
    </w:p>
    <w:p w14:paraId="08FCDACD" w14:textId="75BD8F06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DA FISCALIZAÇÃO</w:t>
      </w:r>
    </w:p>
    <w:p w14:paraId="0424CDEC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6762B08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35. Nenhuma ERB, ERB móvel ou mini ERB poderá ser instalada sem o prévio alvará, cadastro ou permissão de uso onerosa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para instalação nos logradouros e bens municipais.</w:t>
      </w:r>
    </w:p>
    <w:p w14:paraId="7D4F0B49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01B24E0" w14:textId="12FC8A3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36. Compete às Subprefeituras a ação fiscalizatória referente ao atendimento das normas previstas na Lei nº 17.733,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2022, a qual deverá ser desenvolvida de ofício ou mediante notícia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irregularidade, observado o procedimento previsto na referida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lei e neste decreto, ficando os responsáveis obrigados a franquear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à fiscalização municipal o acesso às instalações.</w:t>
      </w:r>
    </w:p>
    <w:p w14:paraId="73981EBA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C628C8D" w14:textId="5C70EF45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37. Constatado o desatendimento das obrigações e exigências legais, a operadora ou a detentora ficarão sujeitas às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seguintes medidas:</w:t>
      </w:r>
    </w:p>
    <w:p w14:paraId="2BB6DBA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no</w:t>
      </w:r>
      <w:proofErr w:type="gramEnd"/>
      <w:r w:rsidRPr="0051312A">
        <w:rPr>
          <w:rFonts w:ascii="Arial" w:hAnsi="Arial" w:cs="Arial"/>
        </w:rPr>
        <w:t xml:space="preserve"> caso de ERB previamente licenciada e de ERB móvel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mini ERB previamente cadastrados:</w:t>
      </w:r>
    </w:p>
    <w:p w14:paraId="2114AA9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a) intimação para remoção ou regularização no prazo de 30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(trinta) dias, contado da data do seu recebimento;</w:t>
      </w:r>
    </w:p>
    <w:p w14:paraId="30E173C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não atendida a intimação de que trata a alínea “a”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inciso, nova intimação para a retirada da instalação no prazo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30 (trinta) dias, contado da data do seu recebimento, com a concomitante aplicação de multa no valor estipulado no inciso III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caput deste artigo;</w:t>
      </w:r>
    </w:p>
    <w:p w14:paraId="54230B4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no</w:t>
      </w:r>
      <w:proofErr w:type="gramEnd"/>
      <w:r w:rsidRPr="0051312A">
        <w:rPr>
          <w:rFonts w:ascii="Arial" w:hAnsi="Arial" w:cs="Arial"/>
        </w:rPr>
        <w:t xml:space="preserve"> caso de ERB, ERB móvel ou mini ERB instalada sem 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prévio alvará ou do cadastro tratado nesta Lei:</w:t>
      </w:r>
    </w:p>
    <w:p w14:paraId="5F74A44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>a) intimação para remoção ou regularização no prazo de 30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(trinta) dias, contado da data do seu recebimento, com a concomitante aplicação de multa no valor estipulado no inciso III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“caput” deste artigo;</w:t>
      </w:r>
    </w:p>
    <w:p w14:paraId="18CEC01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b) não atendida a intimação de que trata a alínea “a”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inciso, nova intimação para a retirada da instalação ou do equipamento no prazo de 30 (trinta) dias, contado da data do seu recebimento, com a concomitante aplicação de multa no valor estipulado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inciso III do caput deste artigo;</w:t>
      </w:r>
    </w:p>
    <w:p w14:paraId="4EACD23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observado o previsto nos incisos I e II do caput deste artigo, a operadora ou detentora ficarão sujeitas à aplicação de multa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valor de R$ 10.000,00 (dez mil reais).</w:t>
      </w:r>
    </w:p>
    <w:p w14:paraId="5709F60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Os valores mencionados no inciso III do caput deste artigo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serão atualizados anualmente pelo IPCA, do IBGE, ou por outro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índice que vier a substituí-lo.</w:t>
      </w:r>
    </w:p>
    <w:p w14:paraId="3430472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 multa será renovável a cada 30 (trinta) dias, enquanto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perdurarem as irregularidades.</w:t>
      </w:r>
    </w:p>
    <w:p w14:paraId="7BA1FAE2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B26907D" w14:textId="2DDFBEA8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38. Na hipótese de não regularização ou de não remoção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ERB, mini ERB ou ERB móvel ou dos equipamentos destinados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operação de serviços de telecomunicações por parte da operadora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ou detentora, a Prefeitura poderá adotar as medidas tendentes à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remoção, cobrando da infratora, em dobro, os custos correlatos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com remoção, transporte e locação, sem prejuízo da aplicação das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multas e demais sanções cabíveis.</w:t>
      </w:r>
    </w:p>
    <w:p w14:paraId="5181E5C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Caso necessária a obtenção de provimento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jurisdicional para a remoção de ERB, mini ERB ou ERB móvel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dos equipamentos destinados à operação de serviços de telecomunicações, a Subprefeitura competente deverá encaminhar ao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Departamento de Defesa do Meio Ambiente e do Patrimônio,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Procuradoria Geral do Município, processo eletrônico contendo informações que comprovem todas as ações fiscalizatórias adotadas,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possibilidade ou não de regularização, bem como justificativa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obtenção de eventual tutela de urgência.</w:t>
      </w:r>
    </w:p>
    <w:p w14:paraId="1EEF055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F58B903" w14:textId="1022B7BA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39. As notificações e intimações deverão ser encaminhadas à operadora ou detentora por mensagem em endereço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eletrônico indicado no requerimento da licença ou no cadastro,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quando houver.</w:t>
      </w:r>
    </w:p>
    <w:p w14:paraId="09BEB15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Caso não exista ou se desconheça o endereço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eletrônico da operadora ou detentora, as notificações e intimações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deverão ser endereçadas à sede da operadora, podendo ser enviadas por via postal, com aviso de recebimento.</w:t>
      </w:r>
    </w:p>
    <w:p w14:paraId="5BF174FA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3A6E744" w14:textId="52AD4308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40. Lavrada a multa a que se refere o inciso III do artigo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“caput” 37 deste decreto, far-se-á a notificação do infrator para,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prazo nela determinado, pagar ou apresentar defesa, a qual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terá efeito suspensivo, dirigida ao Supervisor de Fiscalização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Subprefeitura competente, sob pena de subsequente inscrição na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dívida ativa do Município.</w:t>
      </w:r>
    </w:p>
    <w:p w14:paraId="65031B8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Apresentada a defesa e feita sua análise, a respectiva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decisão será publicada no Diário Oficial da Cidade e cadastrada,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expedindo-se, no caso de indeferimento, nova notificação ao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infrator, da qual constará a data máxima para pagamento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interposição de um único recurso dirigido ao Subprefeito, o qual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terá efeito suspensivo.</w:t>
      </w:r>
    </w:p>
    <w:p w14:paraId="434405C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 decisão do recurso encerra a instância administrativa.</w:t>
      </w:r>
    </w:p>
    <w:p w14:paraId="239D6C5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3º As decisões referentes às defesas e recursos serão publicadas no Diário Oficial da Cidade e disponibilizadas no Portal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Fiscalização</w:t>
      </w:r>
    </w:p>
    <w:p w14:paraId="695149E6" w14:textId="59218A50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4º O efeito suspensivo de que trata este artigo é exclusivamente para os fins de exigibilidade do débito.</w:t>
      </w:r>
    </w:p>
    <w:p w14:paraId="76C403B0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6E8CDAA9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CAPÍTULO V</w:t>
      </w:r>
    </w:p>
    <w:p w14:paraId="2CAD8AFE" w14:textId="58CE74F7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9F522D">
        <w:rPr>
          <w:rFonts w:ascii="Arial" w:hAnsi="Arial" w:cs="Arial"/>
          <w:b/>
          <w:bCs/>
        </w:rPr>
        <w:t>DAS ÁREAS PRIORITÁRIAS</w:t>
      </w:r>
    </w:p>
    <w:p w14:paraId="036A15A7" w14:textId="77777777" w:rsidR="005C6188" w:rsidRPr="009F522D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18BA070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41. Nos termos do artigo 27 da Lei nº 17.733, de 2022,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ficam estabelecidos, na forma deste decreto, incentivos e condições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para o licenciamento para a instalação de ERB, ERB móvel e mini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ERB nos seguintes distritos prioritários:</w:t>
      </w:r>
    </w:p>
    <w:p w14:paraId="33AC0F0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lastRenderedPageBreak/>
        <w:t>I - Região Sul: Jardim Ângela, Jardim São Luiz, Cidade Dutra,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Pedreira, Grajaú, </w:t>
      </w:r>
      <w:proofErr w:type="spellStart"/>
      <w:r w:rsidRPr="0051312A">
        <w:rPr>
          <w:rFonts w:ascii="Arial" w:hAnsi="Arial" w:cs="Arial"/>
        </w:rPr>
        <w:t>Marsilac</w:t>
      </w:r>
      <w:proofErr w:type="spellEnd"/>
      <w:r w:rsidRPr="0051312A">
        <w:rPr>
          <w:rFonts w:ascii="Arial" w:hAnsi="Arial" w:cs="Arial"/>
        </w:rPr>
        <w:t>, Parelheiros, Santo Amaro e Socorro;</w:t>
      </w:r>
    </w:p>
    <w:p w14:paraId="6AC8581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 - Região Norte: Anhanguera, Perus, Jaraguá, Brasilândia,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Pirituba, Cachoerinha, Tremembé e </w:t>
      </w:r>
      <w:proofErr w:type="spellStart"/>
      <w:r w:rsidRPr="0051312A">
        <w:rPr>
          <w:rFonts w:ascii="Arial" w:hAnsi="Arial" w:cs="Arial"/>
        </w:rPr>
        <w:t>Mandaqui</w:t>
      </w:r>
      <w:proofErr w:type="spellEnd"/>
      <w:r w:rsidRPr="0051312A">
        <w:rPr>
          <w:rFonts w:ascii="Arial" w:hAnsi="Arial" w:cs="Arial"/>
        </w:rPr>
        <w:t>;</w:t>
      </w:r>
    </w:p>
    <w:p w14:paraId="22E7D26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III - Região Leste: Jardim Helena, Lajeado, Guaianases, José Bonifácio, Cidade Tiradentes, Parque do Carmo, Iguatemi, São Rafael,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Sapopemba, Itaquera e Ermelino Matarazzo.</w:t>
      </w:r>
    </w:p>
    <w:p w14:paraId="327EA84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Os pedidos de instalação de ERB, ERB móvel e mini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distritos prioritários terão redução do preço público:</w:t>
      </w:r>
    </w:p>
    <w:p w14:paraId="400AB23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 - </w:t>
      </w:r>
      <w:proofErr w:type="gramStart"/>
      <w:r w:rsidRPr="0051312A">
        <w:rPr>
          <w:rFonts w:ascii="Arial" w:hAnsi="Arial" w:cs="Arial"/>
        </w:rPr>
        <w:t>de</w:t>
      </w:r>
      <w:proofErr w:type="gramEnd"/>
      <w:r w:rsidRPr="0051312A">
        <w:rPr>
          <w:rFonts w:ascii="Arial" w:hAnsi="Arial" w:cs="Arial"/>
        </w:rPr>
        <w:t xml:space="preserve"> 50% (cinquenta por cento) no preço público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licenciamento e cadastramento para os pedidos protocolados nos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primeiros 7 (sete) meses após a data de publicação deste decreto;</w:t>
      </w:r>
    </w:p>
    <w:p w14:paraId="7563BC9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II - </w:t>
      </w:r>
      <w:proofErr w:type="gramStart"/>
      <w:r w:rsidRPr="0051312A">
        <w:rPr>
          <w:rFonts w:ascii="Arial" w:hAnsi="Arial" w:cs="Arial"/>
        </w:rPr>
        <w:t>de</w:t>
      </w:r>
      <w:proofErr w:type="gramEnd"/>
      <w:r w:rsidRPr="0051312A">
        <w:rPr>
          <w:rFonts w:ascii="Arial" w:hAnsi="Arial" w:cs="Arial"/>
        </w:rPr>
        <w:t xml:space="preserve"> 30% (trinta por cento) para os pedidos protocolados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após os 7 (sete) meses e antes dos 12 (doze) meses da data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publicação deste decreto.</w:t>
      </w:r>
    </w:p>
    <w:p w14:paraId="0E46300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Nos primeiros 12 (doze) meses após a data de publicação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deste decreto, os equipamentos autorizados a se instalar em bens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municipais localizados nos distritos prioritários terão redução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50% (cinquenta por cento) do valor da retribuição pelo uso do bem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municipal, durante o primeiro ano da permissão de uso desta lei.</w:t>
      </w:r>
    </w:p>
    <w:p w14:paraId="35ACD06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3º As empresas de telecomunicação terão prazo de 90 (noventa) dias, após o licenciamento ou cadastramento, para implantação completa da ERB autorizada, sob pena de perda de validade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 autorização para instalação, ficando vedada a utilização dos benefícios deste artigo no mesmo local em eventual nova solicitação.</w:t>
      </w:r>
    </w:p>
    <w:p w14:paraId="41C42682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4º Para que os interessados obtenham os benefícios constantes deste artigo deverão celebrar termo de adesão com o Poder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Executivo, contendo metas individuais de instalação e ampliação,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conforme modelo constante do Anexo V deste decreto.</w:t>
      </w:r>
    </w:p>
    <w:p w14:paraId="1D06255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5º Caso as metas estabelecidas nos termos de adesão não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sejam atendidas nos prazos estabelecidos no cronograma, o instrumento será revogado e serão suspensos imediatamente todos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os benefícios concedidos à operadora inadimplente com base no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presente artigo.</w:t>
      </w:r>
    </w:p>
    <w:p w14:paraId="0FD250F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6º No período de até 5 (cinco) anos após a publicação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Lei nº 17.733, de 2022, o Poder Executivo poderá, por decreto,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reestabelecer os benefícios para a instalação de equipamentos nos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distritos prioritários, podendo incluir novos distritos prioritários que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demonstrarem deficiência de cobertura para a execução dos serviços públicos, bem como excluir aqueles distritos que já estiverem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com cobertura de serviços adequada.</w:t>
      </w:r>
    </w:p>
    <w:p w14:paraId="3EDD6D34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2790AF2" w14:textId="17CD6D0E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42. Os pedidos de alvarás de implantação de ERB em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áreas prioritárias tramitarão em Regime Especial de Atendimento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Prioritário – REAP, que conferirá prioritária perante órgãos 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entidades da Administração Pública Municipal, abrangendo todos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os atos e manifestações de responsabilidade da Administração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Pública Municipal.</w:t>
      </w:r>
    </w:p>
    <w:p w14:paraId="48A59904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Os processos administrativos referidos no “caput”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artigo receberão identificação própria e destacada que evidencie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sua tramitação prioritária no âmbito municipal.</w:t>
      </w:r>
    </w:p>
    <w:p w14:paraId="13EC03A6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Exceto mediante justificativa devidamente fundamentada,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processos administrativos abrangidos pelo REAP, as providências a cargo dos órgãos ou entidades municipais deverão ser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adotadas no prazo de até 20 (vinte) dias, salvo quando pendente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ação ou diligência sob responsabilidade de terceiros.</w:t>
      </w:r>
    </w:p>
    <w:p w14:paraId="6054BEEF" w14:textId="178763C7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3º Após a implementação do sistema declaratório, o REAP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remanescerá para os casos em que seja necessária análise pelos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órgãos públicos, conforme requisitos de enquadramento previstos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 ato a ser editado pela Secretaria Municipal de Urbanismo e</w:t>
      </w:r>
      <w:r>
        <w:rPr>
          <w:rFonts w:ascii="Arial" w:hAnsi="Arial" w:cs="Arial"/>
        </w:rPr>
        <w:t xml:space="preserve">   </w:t>
      </w:r>
      <w:r w:rsidRPr="0051312A">
        <w:rPr>
          <w:rFonts w:ascii="Arial" w:hAnsi="Arial" w:cs="Arial"/>
        </w:rPr>
        <w:t>Licenciamento.</w:t>
      </w:r>
    </w:p>
    <w:p w14:paraId="400B8310" w14:textId="14AFD861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90CB35E" w14:textId="3749E47B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8CF1987" w14:textId="2C13178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37A5475" w14:textId="3706F21C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082DB5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C22CBC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2E2DC98A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lastRenderedPageBreak/>
        <w:t>CAPÍTULO VI</w:t>
      </w:r>
    </w:p>
    <w:p w14:paraId="2D99907F" w14:textId="4DF0AC18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t>DA FISCALIZAÇÃO E CONTROLE DOS IMPACTOS AMBIENTAIS</w:t>
      </w:r>
      <w:r>
        <w:rPr>
          <w:rFonts w:ascii="Arial" w:hAnsi="Arial" w:cs="Arial"/>
          <w:b/>
          <w:bCs/>
        </w:rPr>
        <w:t xml:space="preserve"> </w:t>
      </w:r>
      <w:r w:rsidRPr="00EC7DAB">
        <w:rPr>
          <w:rFonts w:ascii="Arial" w:hAnsi="Arial" w:cs="Arial"/>
          <w:b/>
          <w:bCs/>
        </w:rPr>
        <w:t>E DE SAÚDE</w:t>
      </w:r>
    </w:p>
    <w:p w14:paraId="2506F8E6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7749180C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43. O limite máximo de emissão de radiação eletromagnética, considerada a soma das emissões de radiação de todos 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sistemas transmissores em funcionamento em qualquer localidade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do Município, será aquele estabelecido em legislação federal para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exposição humana.</w:t>
      </w:r>
    </w:p>
    <w:p w14:paraId="4A2C823D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Em se constatando indício de irregularidades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quanto aos limites de exposição humana a campos elétricos, magnéticos e eletromagnéticos, deverá ser oficiado o órgão regulador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federal de telecomunicações, nos moldes que determina o § 2º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art. 18 da Lei Federal nº 13.116, de 2015.</w:t>
      </w:r>
    </w:p>
    <w:p w14:paraId="4D99AB2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88D3DFF" w14:textId="1B47D97A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44. Compete à Secretaria Municipal do Verde e do Meio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Ambiente, nos limites de sua competência, manter atualizados cadastros e registros relativos ao controle ambiental e às estações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telecomunicações abrangidas pela Lei nº 17.733, de 2022.</w:t>
      </w:r>
    </w:p>
    <w:p w14:paraId="2E6EDCC9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4D901F53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t>CAPÍTULO VII</w:t>
      </w:r>
    </w:p>
    <w:p w14:paraId="2D0E9C21" w14:textId="6E18DF16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t>DO COMPARTILHAMENTO DE INFRAESTRUTURA</w:t>
      </w:r>
    </w:p>
    <w:p w14:paraId="4B33478D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248863D3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45. Conforme previsto na Lei Federal nº 13.116, de 20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abril de 2015, é obrigatório o compartilhamento da capacidade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excedente da infraestrutura de suporte, exceto quando houver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justificado motivo técnico, sendo que a construção e a ocupação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infraestrutura de suporte devem ser planejadas e executadas com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vistas a permitir seu compartilhamento pelo maior número possível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operadoras.</w:t>
      </w:r>
    </w:p>
    <w:p w14:paraId="1F6A5438" w14:textId="094CD01B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As condições sob as quais o compartilhamento poderá ser dispensado são as determinadas na regulamentação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federal específica.</w:t>
      </w:r>
    </w:p>
    <w:p w14:paraId="62D85427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4D2DB585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t>CAPÍTULO VIII</w:t>
      </w:r>
    </w:p>
    <w:p w14:paraId="6D998C9A" w14:textId="20214CCA" w:rsidR="005C6188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  <w:r w:rsidRPr="00EC7DAB">
        <w:rPr>
          <w:rFonts w:ascii="Arial" w:hAnsi="Arial" w:cs="Arial"/>
          <w:b/>
          <w:bCs/>
        </w:rPr>
        <w:t>DISPOSIÇÕES FINAIS E TRANSITÓRIAS</w:t>
      </w:r>
    </w:p>
    <w:p w14:paraId="388B9516" w14:textId="77777777" w:rsidR="005C6188" w:rsidRPr="00EC7DAB" w:rsidRDefault="005C6188" w:rsidP="005C6188">
      <w:pPr>
        <w:spacing w:after="0"/>
        <w:jc w:val="center"/>
        <w:rPr>
          <w:rFonts w:ascii="Arial" w:hAnsi="Arial" w:cs="Arial"/>
          <w:b/>
          <w:bCs/>
        </w:rPr>
      </w:pPr>
    </w:p>
    <w:p w14:paraId="36B3CF4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 xml:space="preserve">Art. 46. As Secretarias Municipais de Urbanismo e Licenciamento e das Subprefeituras deverão disponibilizar sistema de informação de localização de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,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móvel e mini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destinados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à operação de serviços de telecomunicações.</w:t>
      </w:r>
    </w:p>
    <w:p w14:paraId="2B22CC41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No local da instalação dos equipamentos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deverá ser exigida a exibição dos dados que permitam a sua identificação, em local de fácil acesso e visível, atendidas especificações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veiculadas em normas complementares expedidas pela Secretaria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Municipal de Subprefeituras, considerando-se desatendimento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das obrigações e exigências legais para os fins do art. 15 da Lei nº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17.733, de 2022, a não observância da obrigação prevista neste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dispositivo ou em outras normas aplicáveis.</w:t>
      </w:r>
    </w:p>
    <w:p w14:paraId="6F4A174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10292B5" w14:textId="5DE32D34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47. No prazo de 30 dias a contar da publicação deste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Decreto, os órgãos ou entidades responsáveis deverão editar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diretrizes técnicas para a instalação de mini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e de </w:t>
      </w:r>
      <w:proofErr w:type="spellStart"/>
      <w:r w:rsidRPr="0051312A">
        <w:rPr>
          <w:rFonts w:ascii="Arial" w:hAnsi="Arial" w:cs="Arial"/>
        </w:rPr>
        <w:t>ERBs</w:t>
      </w:r>
      <w:proofErr w:type="spellEnd"/>
      <w:r w:rsidRPr="0051312A">
        <w:rPr>
          <w:rFonts w:ascii="Arial" w:hAnsi="Arial" w:cs="Arial"/>
        </w:rPr>
        <w:t xml:space="preserve"> móveis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mobiliários e equipamentos urbanos sob sua responsabilidade,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de modo a preservar sua higidez estrutural e funcional, bem como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sua manutenção.</w:t>
      </w:r>
    </w:p>
    <w:p w14:paraId="0AC31355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1º Findo o prazo previsto no “caput” deste artigo, considerar-se-á atendida a exigência do inciso VI do parágrafo único 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art. 31 deste decreto.</w:t>
      </w:r>
    </w:p>
    <w:p w14:paraId="78C954CE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§ 2º A edição de diretriz técnica pelo órgão ou entidade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responsável após o prazo previsto no “caput” deste artigo não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retroagirá a pedidos de cadastramento anteriormente formulados.</w:t>
      </w:r>
    </w:p>
    <w:p w14:paraId="308FE07E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EC75420" w14:textId="086BF482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48. Os profissionais habilitados e técnicos responsáveis,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nos limites de sua atuação, respondem pela correta implantação,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instalação e manutenção da ERB, ERB móvel e mini ERB, segundo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 xml:space="preserve">as disposições da Lei nº 17.733, de 2022, deste decreto e das Normas Técnicas – </w:t>
      </w:r>
      <w:proofErr w:type="spellStart"/>
      <w:r w:rsidRPr="0051312A">
        <w:rPr>
          <w:rFonts w:ascii="Arial" w:hAnsi="Arial" w:cs="Arial"/>
        </w:rPr>
        <w:t>NTs</w:t>
      </w:r>
      <w:proofErr w:type="spellEnd"/>
      <w:r w:rsidRPr="0051312A">
        <w:rPr>
          <w:rFonts w:ascii="Arial" w:hAnsi="Arial" w:cs="Arial"/>
        </w:rPr>
        <w:t xml:space="preserve"> vigentes, bem </w:t>
      </w:r>
      <w:r w:rsidRPr="0051312A">
        <w:rPr>
          <w:rFonts w:ascii="Arial" w:hAnsi="Arial" w:cs="Arial"/>
        </w:rPr>
        <w:lastRenderedPageBreak/>
        <w:t>como por qualquer sinistro ou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acidente decorrente de deficiências de projeto, execução, instalação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 manutenção.</w:t>
      </w:r>
    </w:p>
    <w:p w14:paraId="1FF3420B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Parágrafo único. Caso comprovada a inveracidade dos documentos e informações apresentados pelos profissionais habilitados e técnicos responsáveis, bem como a deficiência do projeto,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execução, implantação, instalação e manutenção em razão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atuação ou omissão desses profissionais, a Prefeitura bloqueará 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seu cadastramento por até 5 (cinco) anos em novos processos de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licenciamento, comunicando o respectivo órgão de classe.</w:t>
      </w:r>
    </w:p>
    <w:p w14:paraId="2037FC16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239617C" w14:textId="1AA3FD45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49. O preço público para licenciamento e cadastramento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será pago no ato do protocolo do respectivo requerimento, observados os valores previstos no Anexo VI deste decreto.</w:t>
      </w:r>
    </w:p>
    <w:p w14:paraId="77A08B8B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E5DA271" w14:textId="1ECE9E6D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50. Os processos de licenciamento e regularização de ERB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protocolados até a data da entrada em vigor desta lei e sem despacho decisório em última instância serão encerrados, conforme operacionalização a ser disciplinada em ato da unidade competente da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Secretaria Municipal de Urbanismo e Licenciamento.</w:t>
      </w:r>
    </w:p>
    <w:p w14:paraId="237EF865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BFBFAE2" w14:textId="3EC2AE73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51312A">
        <w:rPr>
          <w:rFonts w:ascii="Arial" w:hAnsi="Arial" w:cs="Arial"/>
        </w:rPr>
        <w:t>Art. 51. Este decreto entrará em vigor na data de sua publicação, revogado o Decreto nº 44.944, de 30 de junho de 2004, e os</w:t>
      </w:r>
      <w:r>
        <w:rPr>
          <w:rFonts w:ascii="Arial" w:hAnsi="Arial" w:cs="Arial"/>
        </w:rPr>
        <w:t xml:space="preserve"> </w:t>
      </w:r>
      <w:r w:rsidRPr="0051312A">
        <w:rPr>
          <w:rFonts w:ascii="Arial" w:hAnsi="Arial" w:cs="Arial"/>
        </w:rPr>
        <w:t>artigos 15 a 27 do Decreto nº 59.682, de 11 de agosto de 2020.</w:t>
      </w:r>
    </w:p>
    <w:p w14:paraId="4DAB3A88" w14:textId="77777777" w:rsidR="005C6188" w:rsidRPr="0051312A" w:rsidRDefault="005C6188" w:rsidP="005C6188">
      <w:pPr>
        <w:spacing w:after="0"/>
        <w:jc w:val="both"/>
        <w:rPr>
          <w:rFonts w:ascii="Arial" w:hAnsi="Arial" w:cs="Arial"/>
        </w:rPr>
      </w:pPr>
    </w:p>
    <w:p w14:paraId="2CD4757D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PREFEITURA DO MUNICÍPIO DE SÃO PAULO, em 10 de março</w:t>
      </w:r>
      <w:r>
        <w:rPr>
          <w:rFonts w:ascii="Arial" w:hAnsi="Arial" w:cs="Arial"/>
          <w:sz w:val="18"/>
          <w:szCs w:val="18"/>
        </w:rPr>
        <w:t xml:space="preserve"> </w:t>
      </w:r>
      <w:r w:rsidRPr="00EC7DAB">
        <w:rPr>
          <w:rFonts w:ascii="Arial" w:hAnsi="Arial" w:cs="Arial"/>
          <w:sz w:val="18"/>
          <w:szCs w:val="18"/>
        </w:rPr>
        <w:t>de 2022, 469º da Fundação de São Paulo.</w:t>
      </w:r>
    </w:p>
    <w:p w14:paraId="6DABF787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RICARDO NUNES, PREFEITO</w:t>
      </w:r>
    </w:p>
    <w:p w14:paraId="7943DBF1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EDUARDO DE CASTRO, Secretário Municipal do Verde e do</w:t>
      </w:r>
      <w:r>
        <w:rPr>
          <w:rFonts w:ascii="Arial" w:hAnsi="Arial" w:cs="Arial"/>
          <w:sz w:val="18"/>
          <w:szCs w:val="18"/>
        </w:rPr>
        <w:t xml:space="preserve"> </w:t>
      </w:r>
      <w:r w:rsidRPr="00EC7DAB">
        <w:rPr>
          <w:rFonts w:ascii="Arial" w:hAnsi="Arial" w:cs="Arial"/>
          <w:sz w:val="18"/>
          <w:szCs w:val="18"/>
        </w:rPr>
        <w:t>Meio Ambiente</w:t>
      </w:r>
    </w:p>
    <w:p w14:paraId="3B59ADF4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ALEXANDRE MODONEZI, Secretário Municipal das Subprefeituras</w:t>
      </w:r>
    </w:p>
    <w:p w14:paraId="7A7337CA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JOSÉ RICARDO ALVARENGA TRIPOLI, Secretário Municipal da</w:t>
      </w:r>
      <w:r>
        <w:rPr>
          <w:rFonts w:ascii="Arial" w:hAnsi="Arial" w:cs="Arial"/>
          <w:sz w:val="18"/>
          <w:szCs w:val="18"/>
        </w:rPr>
        <w:t xml:space="preserve"> </w:t>
      </w:r>
      <w:r w:rsidRPr="00EC7DAB">
        <w:rPr>
          <w:rFonts w:ascii="Arial" w:hAnsi="Arial" w:cs="Arial"/>
          <w:sz w:val="18"/>
          <w:szCs w:val="18"/>
        </w:rPr>
        <w:t>Casa Civil</w:t>
      </w:r>
    </w:p>
    <w:p w14:paraId="31302B88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2002D0A8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RUBENS NAMAN RIZEK JUNIOR, Secretário de Governo Municipal</w:t>
      </w:r>
    </w:p>
    <w:p w14:paraId="270B851D" w14:textId="77777777" w:rsidR="005C6188" w:rsidRPr="00EC7DAB" w:rsidRDefault="005C6188" w:rsidP="005C61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C7DAB">
        <w:rPr>
          <w:rFonts w:ascii="Arial" w:hAnsi="Arial" w:cs="Arial"/>
          <w:sz w:val="18"/>
          <w:szCs w:val="18"/>
        </w:rPr>
        <w:t>Publicado na Secretaria de Governo Municipal, em 10 de</w:t>
      </w:r>
      <w:r>
        <w:rPr>
          <w:rFonts w:ascii="Arial" w:hAnsi="Arial" w:cs="Arial"/>
          <w:sz w:val="18"/>
          <w:szCs w:val="18"/>
        </w:rPr>
        <w:t xml:space="preserve"> </w:t>
      </w:r>
      <w:r w:rsidRPr="00EC7DAB">
        <w:rPr>
          <w:rFonts w:ascii="Arial" w:hAnsi="Arial" w:cs="Arial"/>
          <w:sz w:val="18"/>
          <w:szCs w:val="18"/>
        </w:rPr>
        <w:t>março de 2022.</w:t>
      </w:r>
    </w:p>
    <w:p w14:paraId="7FFE7955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60819CE0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E486982" wp14:editId="0B044A44">
            <wp:extent cx="6113721" cy="8753426"/>
            <wp:effectExtent l="0" t="0" r="1905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52" cy="87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25E6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A1C25C" wp14:editId="5EAA0AFA">
            <wp:extent cx="6349713" cy="2200940"/>
            <wp:effectExtent l="0" t="0" r="0" b="889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960" cy="220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D14E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9C874A1" w14:textId="77777777" w:rsidR="005C6188" w:rsidRPr="00B561F2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C740491" wp14:editId="49E01028">
            <wp:extent cx="6220047" cy="7880378"/>
            <wp:effectExtent l="0" t="0" r="9525" b="6350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098" cy="789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0F6C" w14:textId="77777777" w:rsidR="005C6188" w:rsidRDefault="005C6188" w:rsidP="005C6188">
      <w:pPr>
        <w:spacing w:after="0"/>
        <w:jc w:val="both"/>
        <w:rPr>
          <w:rFonts w:ascii="Arial" w:hAnsi="Arial" w:cs="Arial"/>
          <w:color w:val="0070C0"/>
        </w:rPr>
      </w:pPr>
    </w:p>
    <w:p w14:paraId="4A6F47EC" w14:textId="77777777" w:rsidR="005C6188" w:rsidRDefault="005C6188" w:rsidP="005C6188">
      <w:pPr>
        <w:spacing w:after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lastRenderedPageBreak/>
        <w:drawing>
          <wp:inline distT="0" distB="0" distL="0" distR="0" wp14:anchorId="33D8B46F" wp14:editId="1B8EE15D">
            <wp:extent cx="6273210" cy="6360860"/>
            <wp:effectExtent l="0" t="0" r="0" b="1905"/>
            <wp:docPr id="4" name="Imagem 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Cart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39" cy="636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8755" w14:textId="77777777" w:rsidR="005C6188" w:rsidRDefault="005C6188" w:rsidP="005C6188">
      <w:pPr>
        <w:spacing w:after="0"/>
        <w:jc w:val="both"/>
        <w:rPr>
          <w:rFonts w:ascii="Arial" w:hAnsi="Arial" w:cs="Arial"/>
          <w:b/>
          <w:bCs/>
        </w:rPr>
      </w:pPr>
    </w:p>
    <w:p w14:paraId="2A271096" w14:textId="18C967B0" w:rsidR="005C6188" w:rsidRDefault="005C6188" w:rsidP="005C6188">
      <w:pPr>
        <w:spacing w:after="0"/>
        <w:jc w:val="both"/>
        <w:rPr>
          <w:rFonts w:ascii="Arial" w:hAnsi="Arial" w:cs="Arial"/>
          <w:b/>
          <w:bCs/>
        </w:rPr>
      </w:pPr>
      <w:r w:rsidRPr="002C20A1">
        <w:rPr>
          <w:rFonts w:ascii="Arial" w:hAnsi="Arial" w:cs="Arial"/>
          <w:b/>
          <w:bCs/>
        </w:rPr>
        <w:t>Anexo V integrante do Decreto nº 61.137, de 10 de março de 2022</w:t>
      </w:r>
    </w:p>
    <w:p w14:paraId="125242DC" w14:textId="77777777" w:rsidR="005C6188" w:rsidRPr="002C20A1" w:rsidRDefault="005C6188" w:rsidP="005C6188">
      <w:pPr>
        <w:spacing w:after="0"/>
        <w:jc w:val="both"/>
        <w:rPr>
          <w:rFonts w:ascii="Arial" w:hAnsi="Arial" w:cs="Arial"/>
          <w:b/>
          <w:bCs/>
        </w:rPr>
      </w:pPr>
    </w:p>
    <w:p w14:paraId="37B41AE4" w14:textId="78DBB774" w:rsidR="005C6188" w:rsidRDefault="005C6188" w:rsidP="005C618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C20A1">
        <w:rPr>
          <w:rFonts w:ascii="Arial" w:hAnsi="Arial" w:cs="Arial"/>
          <w:b/>
          <w:bCs/>
          <w:i/>
          <w:iCs/>
        </w:rPr>
        <w:t>TERMO DE ADESÃO</w:t>
      </w:r>
    </w:p>
    <w:p w14:paraId="2019CC90" w14:textId="77777777" w:rsidR="005C6188" w:rsidRPr="002C20A1" w:rsidRDefault="005C6188" w:rsidP="005C618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37872D9" w14:textId="46A38ACA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PREFEITURA DO MUNICÍPIO DE SÃO PAULO, por meio da Secretaria Municipal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Urbanismo e Licenciamento – SMUL, CNPJ n º XXXX, localizada à XXXXXXX, nesta ato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representada por seu Secretário, doravante denominada SMUL; e por meio da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Secretaria Municipal das Subprefeituras – SMSUB, CNPJ nº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XXXXXXXX, localizada à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XXXXX, nesta ato representada por seu Secretário, doravante denominada SMSUB, 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prestadora, com sede na XXXX, inscrita no CNPJ sob o nº XXXX, ora representada pelos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senhores XXXX, doravante denominada EMPRESA.</w:t>
      </w:r>
    </w:p>
    <w:p w14:paraId="0B104918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</w:p>
    <w:p w14:paraId="0EDAB664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Considerando o disposto no artigo 27 da Lei nº 17.733, de 11 de janeiro de 2022;</w:t>
      </w:r>
    </w:p>
    <w:p w14:paraId="7793DFB5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Considerando as metas estabelecidas pelo Anexo da Lei nº 17.733, de 2022;</w:t>
      </w:r>
    </w:p>
    <w:p w14:paraId="7EFA2A98" w14:textId="0AD0D744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lastRenderedPageBreak/>
        <w:t>Considerando a necessidade de viabilizar a expansão da cobertura dos serviços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telecomunicação em alguns distritos do Município;</w:t>
      </w:r>
    </w:p>
    <w:p w14:paraId="08DF125D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</w:p>
    <w:p w14:paraId="5E41158F" w14:textId="70D03846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Celebram o presente TERMO DE ADESÃO, que se regerá pelas cláusulas e condições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aqui previstas e pela Lei nº 17.733, de 2022.</w:t>
      </w:r>
    </w:p>
    <w:p w14:paraId="7F0BC1FF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</w:p>
    <w:p w14:paraId="01E4F109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1. A EMPRESA se compromete, no prazo de 12 (doze) meses após a regulamentação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da Lei nº 17.733, de 2022, a realizar XX intervenções em equipamentos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telecomunicação nos distritos prioritários de que trata o artigo 27 da Lei nº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17.733, de 2022, entre solicitação de alvará de implantação ou cadastramento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eletrônico de equipamentos de telecomunicações em novas estruturas 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instalação de novos equipamentos em infraestrutura existentes.</w:t>
      </w:r>
    </w:p>
    <w:p w14:paraId="46FF90D4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1.1 - As solicitações de alvará de implantação ou a realização de cadastramentos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eletrônicos de novas infraestruturas de suporte para instalação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equipamentos de telecomunicações tratados neste item poderão ser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providenciados diretamente pela EMPRESA ou por terceiros por ela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contratados que, nessas situações, atuarão a pedido da EMPRESA e ficarão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responsáveis pela construção das infraestruturas de suporte.</w:t>
      </w:r>
    </w:p>
    <w:p w14:paraId="04A863AA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563F573" w14:textId="011E5B7C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2. A EMPRESA ou terceiro por ela contratado terão direito a redução de 50%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(cinquenta por cento) no preço público para licenciamento de infraestrutura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suporte e cadastramento eletrônico, para os protocolos realizados nos primeiros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07 (sete) meses após a publicação do decreto regulamentador da Lei nº 17.733,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2022, e redução de 30% (trinta por cento) para os protocolos realizados após os 07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(sete) meses e antes dos 12 (doze) meses da regulamentação da Lei nº 17.733,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2022.</w:t>
      </w:r>
    </w:p>
    <w:p w14:paraId="7A2840DE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6CC24DA" w14:textId="4B042C6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3. A EMPRESA ou terceiro por ela contratado terão direito a redução de 50%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(cinquenta por cento) do valor da retribuição pelo uso do bem municipal, durante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o primeiro ano da permissão de uso para os equipamentos autorizados a se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instalar em bens municipais localizados nos distritos prioritários, nos termos do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artigo 27, § 3º, da Lei nº 17.733, de 2022.</w:t>
      </w:r>
    </w:p>
    <w:p w14:paraId="36D7F46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0AEA480" w14:textId="754D703E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4. A EMPRESA ou terceiro por ela contratado terão prazo de 90 (noventa) dias após 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licenciamento da infraestrutura de suporte ou cadastramento, para implantação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completa da ERB ou mini ERB autorizada, sob pena de perda de validade da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autorização para instalação, ficando vedada a utilização dos benefícios previstos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nas cláusulas 2 e 3 deste termo no mesmo local em eventual nova solicitação.</w:t>
      </w:r>
    </w:p>
    <w:p w14:paraId="5D31DBF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16E98C28" w14:textId="15C90E2F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5. A solicitação da EMPRESA ou de sua contratada de alvará de implantação ou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cadastramento eletrônico que seja indeferida por decisão final da SMUL ou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SMSUB e a não instalação do equipamento no prazo estabelecido na cláusula 4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deste termo não serão computados para efeito de cumprimento da meta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estabelecida na cláusula 1 deste termo.</w:t>
      </w:r>
    </w:p>
    <w:p w14:paraId="18B2A337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5.1. Ocorrida alguma das hipóteses de que trata a cláusula 5 deste termo, 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EMPRESA ou sua contratada deverão realizar nova solicitação, em até 30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(trinta) dias do indeferimento ou do vencimento do prazo para implantação,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conforme cláusula 4 deste termo, para que não sofra as consequências</w:t>
      </w:r>
    </w:p>
    <w:p w14:paraId="182C2FCD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previstas na cláusula 6 deste termo.</w:t>
      </w:r>
    </w:p>
    <w:p w14:paraId="3DFE8C9D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2329580" w14:textId="5287C788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6. Caso as metas estabelecidas na cláusula 1 deste termo e no seu Anexo Único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não sejam atendidas nos prazos estabelecidos no cronograma, o presente termo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será revogado e serão suspensos imediatamente todos os benefícios concedidos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à EMPRESA inadimplente ou ao terceiro por ela contratado com base nas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cláusulas 2 e 3 deste termo.</w:t>
      </w:r>
    </w:p>
    <w:p w14:paraId="199E3B06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6.1 A eventual antecipação de metas trimestrais estabelecidas no Anexo Único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não resultará em acréscimo do número total, sendo as antecipações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deduzidas no trimestre subsequente.</w:t>
      </w:r>
    </w:p>
    <w:p w14:paraId="664B21D4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6.2 Trimestralmente, a EMPRESA deverá apresentar relatório que contenha 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relação completa dos equipamentos de telecomunicações instalados com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 xml:space="preserve">base no presente termo, bem como a atual </w:t>
      </w:r>
      <w:r w:rsidRPr="007C7A4A">
        <w:rPr>
          <w:rFonts w:ascii="Arial" w:hAnsi="Arial" w:cs="Arial"/>
        </w:rPr>
        <w:lastRenderedPageBreak/>
        <w:t>situação das infraestruturas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suporte já solicitadas e ainda não deferidas e das infraestruturas de suporte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já solicitadas, deferidas e ainda não instaladas.</w:t>
      </w:r>
    </w:p>
    <w:p w14:paraId="474E7BC2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6B5DBB3F" w14:textId="5CD08A17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7. Previamente à rescisão prevista na cláusula 6, SMUL ou a SMSUB deverão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notificar a EMPRESA para apresentação de defesa no prazo de 5 (cinco) dias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úteis, sendo que caso a EMPRESA regularize o seu cronograma no prazo de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defesa, a rescisão do presente termo não se efetivará.</w:t>
      </w:r>
    </w:p>
    <w:p w14:paraId="62DADA5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05E55C0C" w14:textId="28EE8E6E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8. O presente termo só produzirá efeito a partir do momento em que SMUL ou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SMSUB celebrarem os termos de adesão individuais com as demais Empresas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Prestadoras, que em seu somatório atendam as metas mínimas estabelecidas no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Anexo da Lei nº 17.733, de 2022.</w:t>
      </w:r>
    </w:p>
    <w:p w14:paraId="4B08EB16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8.1. SMUL ou a SMSUB deverão notificar a EMPRESA assim que for atendida 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condição suspensiva prevista na cláusula 8 deste termo.</w:t>
      </w:r>
    </w:p>
    <w:p w14:paraId="24AAA94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302F83B5" w14:textId="00F72748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9. O presente termo terá validade até que seja concluído o total de intervenções que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a EMPRESA se comprometeu por este termo, conforme cláusula 1 deste termo.</w:t>
      </w:r>
    </w:p>
    <w:p w14:paraId="79AA5295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9DC92FE" w14:textId="422DFF5C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 xml:space="preserve">10. Fica eleito o foro da Comarca de São </w:t>
      </w:r>
      <w:proofErr w:type="spellStart"/>
      <w:r w:rsidRPr="007C7A4A">
        <w:rPr>
          <w:rFonts w:ascii="Arial" w:hAnsi="Arial" w:cs="Arial"/>
        </w:rPr>
        <w:t>Paulo-SP</w:t>
      </w:r>
      <w:proofErr w:type="spellEnd"/>
      <w:r w:rsidRPr="007C7A4A">
        <w:rPr>
          <w:rFonts w:ascii="Arial" w:hAnsi="Arial" w:cs="Arial"/>
        </w:rPr>
        <w:t>, para dirimir qualquer controvérsia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entre as PARTES decorrentes do presente termo.</w:t>
      </w:r>
    </w:p>
    <w:p w14:paraId="299FC98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0DFFE4C1" w14:textId="162F24B4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Por estarem cientes e de acordo com todas as condições estabelecidas no presente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instrumento, as partes assinam este termo de adesão, em 02 (duas) vias para um</w:t>
      </w:r>
      <w:r>
        <w:rPr>
          <w:rFonts w:ascii="Arial" w:hAnsi="Arial" w:cs="Arial"/>
        </w:rPr>
        <w:t xml:space="preserve"> </w:t>
      </w:r>
      <w:r w:rsidRPr="007C7A4A">
        <w:rPr>
          <w:rFonts w:ascii="Arial" w:hAnsi="Arial" w:cs="Arial"/>
        </w:rPr>
        <w:t>só efeito.</w:t>
      </w:r>
    </w:p>
    <w:p w14:paraId="2930DC7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2CF788B8" w14:textId="72044751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____________________________________________</w:t>
      </w:r>
    </w:p>
    <w:p w14:paraId="2F44D50F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____________________________________________</w:t>
      </w:r>
    </w:p>
    <w:p w14:paraId="7EAE6E99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PREFEITURA DO MUNICÍPIO DE SÃO PAULO</w:t>
      </w:r>
    </w:p>
    <w:p w14:paraId="04D5CEBC" w14:textId="77777777" w:rsidR="005C6188" w:rsidRPr="007C7A4A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____________________________________________</w:t>
      </w:r>
    </w:p>
    <w:p w14:paraId="1968AC2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 w:rsidRPr="007C7A4A">
        <w:rPr>
          <w:rFonts w:ascii="Arial" w:hAnsi="Arial" w:cs="Arial"/>
        </w:rPr>
        <w:t>EMPRESA</w:t>
      </w:r>
    </w:p>
    <w:p w14:paraId="5FA24F27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70C38154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3687ADC" wp14:editId="6A3E2E19">
            <wp:extent cx="6432698" cy="5153075"/>
            <wp:effectExtent l="0" t="0" r="635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42" cy="51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5E84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B47B01D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E7B6FAA" wp14:editId="1077ACE5">
            <wp:extent cx="6198782" cy="4002021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217" cy="40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3148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308277" wp14:editId="1209EEB1">
            <wp:extent cx="6243234" cy="3030279"/>
            <wp:effectExtent l="0" t="0" r="5715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340" cy="30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B94CF" w14:textId="77777777" w:rsidR="005C6188" w:rsidRDefault="005C6188" w:rsidP="005C6188">
      <w:pPr>
        <w:spacing w:after="0"/>
        <w:jc w:val="both"/>
        <w:rPr>
          <w:rFonts w:ascii="Arial" w:hAnsi="Arial" w:cs="Arial"/>
        </w:rPr>
      </w:pPr>
    </w:p>
    <w:p w14:paraId="5CC8A187" w14:textId="3FA73FD3" w:rsidR="005C6188" w:rsidRPr="005C6188" w:rsidRDefault="005C6188" w:rsidP="005C6188">
      <w:pPr>
        <w:spacing w:after="0"/>
        <w:jc w:val="both"/>
        <w:rPr>
          <w:rFonts w:ascii="Arial" w:hAnsi="Arial" w:cs="Arial"/>
        </w:rPr>
      </w:pPr>
    </w:p>
    <w:sectPr w:rsidR="005C6188" w:rsidRPr="005C6188" w:rsidSect="005C61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8"/>
    <w:rsid w:val="005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303A"/>
  <w15:chartTrackingRefBased/>
  <w15:docId w15:val="{02B6D19D-6121-451B-930C-6A35233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mailto:convias.erb@smsub.prefeitura.sp.gov.br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7888</Words>
  <Characters>42599</Characters>
  <Application>Microsoft Office Word</Application>
  <DocSecurity>0</DocSecurity>
  <Lines>354</Lines>
  <Paragraphs>100</Paragraphs>
  <ScaleCrop>false</ScaleCrop>
  <Company/>
  <LinksUpToDate>false</LinksUpToDate>
  <CharactersWithSpaces>50387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2022-03-11T12:00:00Z</dcterms:created>
  <dcterms:modified xsi:type="dcterms:W3CDTF">2022-03-11T12:06:00Z</dcterms:modified>
</cp:coreProperties>
</file>