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D9B" w14:textId="15C25EFD" w:rsidR="00CE3979" w:rsidRDefault="00CE3979" w:rsidP="00CE3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13/07/2022 - </w:t>
      </w:r>
      <w:r>
        <w:rPr>
          <w:rFonts w:ascii="Arial" w:hAnsi="Arial" w:cs="Arial"/>
        </w:rPr>
        <w:t>pp. 50 a 53</w:t>
      </w:r>
    </w:p>
    <w:p w14:paraId="5CC2D225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7A972486" w14:textId="3904C529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EDUCAÇÃO</w:t>
      </w:r>
    </w:p>
    <w:p w14:paraId="070C891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</w:p>
    <w:p w14:paraId="13611434" w14:textId="06F31C7C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6009E6">
        <w:rPr>
          <w:rFonts w:ascii="Arial" w:hAnsi="Arial" w:cs="Arial"/>
          <w:b/>
          <w:bCs/>
        </w:rPr>
        <w:t>EDITAL DE CREDENCIAMENTO SME Nº 5, DE 12 DE JULHO DE 2022</w:t>
      </w:r>
    </w:p>
    <w:p w14:paraId="37986337" w14:textId="77777777" w:rsidR="00CE3979" w:rsidRPr="006009E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0E50DB8C" w14:textId="77777777" w:rsidR="00CE3979" w:rsidRPr="006009E6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009E6">
        <w:rPr>
          <w:rFonts w:ascii="Arial" w:hAnsi="Arial" w:cs="Arial"/>
          <w:b/>
          <w:bCs/>
          <w:i/>
          <w:iCs/>
        </w:rPr>
        <w:t>FORMADORES, MESTRES DE XADREZ E INSTRUTORES NA ÁREA DE JOGOS DE TABULEIRO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009E6">
        <w:rPr>
          <w:rFonts w:ascii="Arial" w:hAnsi="Arial" w:cs="Arial"/>
          <w:b/>
          <w:bCs/>
          <w:i/>
          <w:iCs/>
        </w:rPr>
        <w:t>SME/COCEU/DIESP</w:t>
      </w:r>
    </w:p>
    <w:p w14:paraId="4F03365E" w14:textId="6C230839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SEI 6016.2022/0061060-3</w:t>
      </w:r>
    </w:p>
    <w:p w14:paraId="16FF6B5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</w:p>
    <w:p w14:paraId="494989F1" w14:textId="5FC5D38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Torna-se público, para conhecimento dos interessados,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que a Secretaria Municipal de Educação – SME, por meio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Coordenadoria dos Centros Educacionais Unificados - COCEU,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Divisão de Esporte, Corpo e Movimento – DIESP (SME/COCEU/DIESP) receberá entre os dias 25/07/2022, a partir da 0h01min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até o dia 14/08/2022 às 23h59min, por meio do endereço eletrônico – </w:t>
      </w:r>
      <w:hyperlink r:id="rId4" w:history="1">
        <w:r w:rsidRPr="007C3A68">
          <w:rPr>
            <w:rStyle w:val="Hyperlink"/>
            <w:rFonts w:ascii="Arial" w:hAnsi="Arial" w:cs="Arial"/>
          </w:rPr>
          <w:t>https://bit.ly/CredenciamentoXadrezSMESP</w:t>
        </w:r>
      </w:hyperlink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as inscrições para </w:t>
      </w:r>
      <w:r w:rsidRPr="009B003D">
        <w:rPr>
          <w:rFonts w:ascii="Arial" w:hAnsi="Arial" w:cs="Arial"/>
          <w:b/>
          <w:bCs/>
          <w:i/>
          <w:iCs/>
        </w:rPr>
        <w:t>credenciamento de Formadores, Mestres de Xadrez e Instrutores na área de jogos de tabuleiro, para atuarem no âmbito da Secretaria Municipal de Educação</w:t>
      </w:r>
      <w:r w:rsidRPr="002F4F17">
        <w:rPr>
          <w:rFonts w:ascii="Arial" w:hAnsi="Arial" w:cs="Arial"/>
        </w:rPr>
        <w:t>, de acordo com o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determina a Lei Federal nº 8.666/93 e alterações posteriores, 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normas e regulamentos municipais aplicáveis, o entendimento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traçado pela Procuradoria Geral do Município na Emenda nº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10.178, acolhida pela Secretaria Municipal dos Negócios Jurídicos, as cláusulas e condições deste Edital.</w:t>
      </w:r>
    </w:p>
    <w:p w14:paraId="4350C39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</w:p>
    <w:p w14:paraId="253DBB91" w14:textId="2FD4C899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* I. DO OBJETO DO EDITAL</w:t>
      </w:r>
    </w:p>
    <w:p w14:paraId="11205CB1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C517B6C" w14:textId="2364DA1C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O presente Edital visa ao credenciamento de Formadores,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Mestres de Xadrez e Instrutores para atuarem em ações do Programa Jogos de Tabuleiro, previsto na Portaria SME nº 7.240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21 de outubro de 2016, em três dimensões: 1) formações junto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aos educadores da Rede Municipal de Ensino, 2) Clubes de Xadrez - CX dos Centros Educacionais Unificados -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 xml:space="preserve"> e 3)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demais ações da Secretaria Municipal de Educação de São Paulo, ou que ela participe, tais como: Jogos Estudantis de Xadrez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Rede Municipal de Ensino, eventos da Federação Paulista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Xadrez, e outras atividades que envolvam o Programa Jogos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Tabuleiro no âmbito desta pasta, de acordo com as atribuições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especificadas no </w:t>
      </w:r>
      <w:proofErr w:type="spellStart"/>
      <w:r w:rsidRPr="002F4F17">
        <w:rPr>
          <w:rFonts w:ascii="Arial" w:hAnsi="Arial" w:cs="Arial"/>
        </w:rPr>
        <w:t>ítem</w:t>
      </w:r>
      <w:proofErr w:type="spellEnd"/>
      <w:r w:rsidRPr="002F4F17">
        <w:rPr>
          <w:rFonts w:ascii="Arial" w:hAnsi="Arial" w:cs="Arial"/>
        </w:rPr>
        <w:t xml:space="preserve"> 2 deste Edital.</w:t>
      </w:r>
    </w:p>
    <w:p w14:paraId="6F1016D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</w:p>
    <w:p w14:paraId="6CF8BE9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1.1 O </w:t>
      </w:r>
      <w:r w:rsidRPr="00CE3979">
        <w:rPr>
          <w:rFonts w:ascii="Arial" w:hAnsi="Arial" w:cs="Arial"/>
          <w:b/>
          <w:bCs/>
        </w:rPr>
        <w:t>Formador na área de jogos de tabuleiro</w:t>
      </w:r>
      <w:r w:rsidRPr="002F4F17">
        <w:rPr>
          <w:rFonts w:ascii="Arial" w:hAnsi="Arial" w:cs="Arial"/>
        </w:rPr>
        <w:t xml:space="preserve"> credenciado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contratado desenvolverá junto à equipe da SME/COCEU/DIESP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cursos, congressos, seminários, palestras, visitas pedagógicas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auxílio pedagógico na escrita de documentos, que visam à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formação continuada de professores, gestores e demais profissionais da educação que atuam na Educação Infantil, Ensino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Fundamental e Médio, Educação de Jovens e Adultos, Centros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Educacionais Unificados, Diretorias Regionais de Educação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outras esferas, pautando-se no Currículo da Cidade, nos Projetos, Programas e Documentos que norteiam a Proposta Pedagógica da SME, bem como nas linhas programáticas abaixo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descritas:</w:t>
      </w:r>
    </w:p>
    <w:p w14:paraId="1DB49753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1.1.1 Eixo programático “Jogos de Tabuleiro na Escola”</w:t>
      </w:r>
    </w:p>
    <w:p w14:paraId="341E175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História dos jogos de tabuleiro</w:t>
      </w:r>
    </w:p>
    <w:p w14:paraId="0172CD7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Os jogos e o respeito às culturas</w:t>
      </w:r>
    </w:p>
    <w:p w14:paraId="2C41D63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Conhecimentos matemáticos</w:t>
      </w:r>
    </w:p>
    <w:p w14:paraId="74C35FA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Conhecimentos estratégicos e táticos</w:t>
      </w:r>
    </w:p>
    <w:p w14:paraId="0639A26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Multidisciplinaridade dos jogos</w:t>
      </w:r>
    </w:p>
    <w:p w14:paraId="6C18677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Jogos adaptados</w:t>
      </w:r>
    </w:p>
    <w:p w14:paraId="7F4536F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g) Currículo da Cidade e os jogos de tabuleiro</w:t>
      </w:r>
    </w:p>
    <w:p w14:paraId="1D5A5E33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1.1.2 Eixo programático “Jogo de Xadrez”</w:t>
      </w:r>
    </w:p>
    <w:p w14:paraId="2EDC947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História do jogo de Xadrez</w:t>
      </w:r>
    </w:p>
    <w:p w14:paraId="5F39173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Conhecimentos técnicos e táticos</w:t>
      </w:r>
    </w:p>
    <w:p w14:paraId="2C3D4FD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Conhecimentos estratégicos</w:t>
      </w:r>
    </w:p>
    <w:p w14:paraId="472D767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d) Aberturas, meio de jogo e finais</w:t>
      </w:r>
    </w:p>
    <w:p w14:paraId="3625F73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Elementos pedagógicos do jogo de xadrez</w:t>
      </w:r>
    </w:p>
    <w:p w14:paraId="6989BFD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Utilização de ferramentas tecnológicas</w:t>
      </w:r>
    </w:p>
    <w:p w14:paraId="649254AE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g) Regras e questões de arbitragem</w:t>
      </w:r>
    </w:p>
    <w:p w14:paraId="5CC7776B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 xml:space="preserve">1.1.3 Eixo programático “Jogo de </w:t>
      </w:r>
      <w:proofErr w:type="spellStart"/>
      <w:r w:rsidRPr="009B003D">
        <w:rPr>
          <w:rFonts w:ascii="Arial" w:hAnsi="Arial" w:cs="Arial"/>
          <w:b/>
          <w:bCs/>
        </w:rPr>
        <w:t>Mancala</w:t>
      </w:r>
      <w:proofErr w:type="spellEnd"/>
      <w:r w:rsidRPr="009B003D">
        <w:rPr>
          <w:rFonts w:ascii="Arial" w:hAnsi="Arial" w:cs="Arial"/>
          <w:b/>
          <w:bCs/>
        </w:rPr>
        <w:t xml:space="preserve"> </w:t>
      </w:r>
      <w:proofErr w:type="spellStart"/>
      <w:r w:rsidRPr="009B003D">
        <w:rPr>
          <w:rFonts w:ascii="Arial" w:hAnsi="Arial" w:cs="Arial"/>
          <w:b/>
          <w:bCs/>
        </w:rPr>
        <w:t>Awelé</w:t>
      </w:r>
      <w:proofErr w:type="spellEnd"/>
      <w:r w:rsidRPr="009B003D">
        <w:rPr>
          <w:rFonts w:ascii="Arial" w:hAnsi="Arial" w:cs="Arial"/>
          <w:b/>
          <w:bCs/>
        </w:rPr>
        <w:t>”</w:t>
      </w:r>
    </w:p>
    <w:p w14:paraId="6B3D266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a) História do jogo de </w:t>
      </w:r>
      <w:proofErr w:type="spellStart"/>
      <w:r w:rsidRPr="002F4F17">
        <w:rPr>
          <w:rFonts w:ascii="Arial" w:hAnsi="Arial" w:cs="Arial"/>
        </w:rPr>
        <w:t>Mancala</w:t>
      </w:r>
      <w:proofErr w:type="spellEnd"/>
    </w:p>
    <w:p w14:paraId="23F711C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Aspectos técnicos e táticos</w:t>
      </w:r>
    </w:p>
    <w:p w14:paraId="58723A3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c) A </w:t>
      </w:r>
      <w:proofErr w:type="spellStart"/>
      <w:r w:rsidRPr="002F4F17">
        <w:rPr>
          <w:rFonts w:ascii="Arial" w:hAnsi="Arial" w:cs="Arial"/>
        </w:rPr>
        <w:t>milenaridade</w:t>
      </w:r>
      <w:proofErr w:type="spellEnd"/>
      <w:r w:rsidRPr="002F4F17">
        <w:rPr>
          <w:rFonts w:ascii="Arial" w:hAnsi="Arial" w:cs="Arial"/>
        </w:rPr>
        <w:t xml:space="preserve"> dos Jogos Africanos</w:t>
      </w:r>
    </w:p>
    <w:p w14:paraId="3131176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Manto e outros tecidos Africanos</w:t>
      </w:r>
    </w:p>
    <w:p w14:paraId="435C34D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África e afro-diásporas</w:t>
      </w:r>
    </w:p>
    <w:p w14:paraId="436510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f) Regras e estratégias do jogo de </w:t>
      </w:r>
      <w:proofErr w:type="spellStart"/>
      <w:r w:rsidRPr="002F4F17">
        <w:rPr>
          <w:rFonts w:ascii="Arial" w:hAnsi="Arial" w:cs="Arial"/>
        </w:rPr>
        <w:t>Mancala</w:t>
      </w:r>
      <w:proofErr w:type="spellEnd"/>
      <w:r w:rsidRPr="002F4F17"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Awelé</w:t>
      </w:r>
      <w:proofErr w:type="spellEnd"/>
    </w:p>
    <w:p w14:paraId="17258FAD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1.1.4 Eixo programático “Jogo da Onça”</w:t>
      </w:r>
    </w:p>
    <w:p w14:paraId="1705A83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O lugar das culturas indígenas na Educação Escolar</w:t>
      </w:r>
    </w:p>
    <w:p w14:paraId="4F13A4B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A história do Jogo da Onça nas Culturas Indígenas</w:t>
      </w:r>
    </w:p>
    <w:p w14:paraId="3FA3E78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Aspectos técnicos e táticos</w:t>
      </w:r>
    </w:p>
    <w:p w14:paraId="0DF65CC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Regras e estratégias do jogo da Onça</w:t>
      </w:r>
    </w:p>
    <w:p w14:paraId="3F52B26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Brincadeiras indígenas</w:t>
      </w:r>
    </w:p>
    <w:p w14:paraId="629337BD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1.1.5 Eixo programático “Jogo de Go”</w:t>
      </w:r>
    </w:p>
    <w:p w14:paraId="44CE467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História do jogo de Go</w:t>
      </w:r>
    </w:p>
    <w:p w14:paraId="387155C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Lendas de sua origem</w:t>
      </w:r>
    </w:p>
    <w:p w14:paraId="6EF3E53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Regras</w:t>
      </w:r>
    </w:p>
    <w:p w14:paraId="1DAD64D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Aspectos técnicos e táticos</w:t>
      </w:r>
    </w:p>
    <w:p w14:paraId="200281A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Estratégias</w:t>
      </w:r>
    </w:p>
    <w:p w14:paraId="1B3556B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Aspectos pedagógicos do jogo de Go</w:t>
      </w:r>
    </w:p>
    <w:p w14:paraId="684D4D6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1.2 A carga horária de trabalho para o Formador na área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jogos de tabuleiro será estipulada de acordo com a necessidade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SME/COCEU/DIESP, não podendo ser menor que 20 horas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mensais e nem maior que 40 horas mensais;</w:t>
      </w:r>
    </w:p>
    <w:p w14:paraId="10C01F7E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78A03459" w14:textId="57486E66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1.3 O </w:t>
      </w:r>
      <w:r w:rsidRPr="00CE3979">
        <w:rPr>
          <w:rFonts w:ascii="Arial" w:hAnsi="Arial" w:cs="Arial"/>
          <w:b/>
          <w:bCs/>
        </w:rPr>
        <w:t>Mestre de Xadrez</w:t>
      </w:r>
      <w:r w:rsidRPr="002F4F17">
        <w:rPr>
          <w:rFonts w:ascii="Arial" w:hAnsi="Arial" w:cs="Arial"/>
        </w:rPr>
        <w:t xml:space="preserve"> credenciado contratado atuará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12 horas semanais por Clube de Xadrez, podendo desenvolver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atividades em 1 (um), 2 (dois) ou no máximo 3 (três) CX, perfazendo o total de 12 (doze), 24 (vinte e quatro) ou 36 (trinta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seis) horas semanais, respectivamente.</w:t>
      </w:r>
    </w:p>
    <w:p w14:paraId="35052DC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1.3.1 O mestre de xadrez credenciado deverá dominar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atuar com o seguinte conteúdo programático:</w:t>
      </w:r>
    </w:p>
    <w:p w14:paraId="22BAC18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Aberturas Modernas</w:t>
      </w:r>
    </w:p>
    <w:p w14:paraId="719E35E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Treinamento tático avançado</w:t>
      </w:r>
    </w:p>
    <w:p w14:paraId="5D868FB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Estudo de partidas clássicas</w:t>
      </w:r>
    </w:p>
    <w:p w14:paraId="0E43831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Desenvolvimento do meio de jogo</w:t>
      </w:r>
    </w:p>
    <w:p w14:paraId="4F090AF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Análise de posições</w:t>
      </w:r>
    </w:p>
    <w:p w14:paraId="28F7222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Técnicas de concentração e preparo para torneios</w:t>
      </w:r>
    </w:p>
    <w:p w14:paraId="4318900E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2BE67D13" w14:textId="3584CF7C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1.4 O </w:t>
      </w:r>
      <w:r w:rsidRPr="00CE3979">
        <w:rPr>
          <w:rFonts w:ascii="Arial" w:hAnsi="Arial" w:cs="Arial"/>
          <w:b/>
          <w:bCs/>
        </w:rPr>
        <w:t>Instrutor na área de jogos de tabuleiro</w:t>
      </w:r>
      <w:r w:rsidRPr="002F4F17">
        <w:rPr>
          <w:rFonts w:ascii="Arial" w:hAnsi="Arial" w:cs="Arial"/>
        </w:rPr>
        <w:t xml:space="preserve"> credenciado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contratado atuará 20 horas semanais no Clube de Xadrez, podendo desenvolver atividades em apenas 1 (um), perfazendo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total de 20 (vinte) horas semanais.</w:t>
      </w:r>
    </w:p>
    <w:p w14:paraId="4459173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1.4.1 O Instrutor na área de jogos de tabuleiro credenciado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deverá dominar e atuar com o seguinte conteúdo programático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referente ao jogo de Xadrez:</w:t>
      </w:r>
    </w:p>
    <w:p w14:paraId="28DDA17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Movimentos e capturas</w:t>
      </w:r>
    </w:p>
    <w:p w14:paraId="5987C99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Regras básicas</w:t>
      </w:r>
    </w:p>
    <w:p w14:paraId="494E6A2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Lances Especiais</w:t>
      </w:r>
    </w:p>
    <w:p w14:paraId="604AECA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Aberturas básicas</w:t>
      </w:r>
    </w:p>
    <w:p w14:paraId="35667D8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Finais de peões</w:t>
      </w:r>
    </w:p>
    <w:p w14:paraId="37EA148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Estrutura de peões</w:t>
      </w:r>
    </w:p>
    <w:p w14:paraId="2A228E9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g) Mates elementares</w:t>
      </w:r>
    </w:p>
    <w:p w14:paraId="0AC5AB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h) Elementos de tática</w:t>
      </w:r>
    </w:p>
    <w:p w14:paraId="40E0860F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C3FC3EC" w14:textId="2190B43D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B003D">
        <w:rPr>
          <w:rFonts w:ascii="Arial" w:hAnsi="Arial" w:cs="Arial"/>
          <w:b/>
          <w:bCs/>
        </w:rPr>
        <w:t>* II. DAS ATRIBUIÇÕES</w:t>
      </w:r>
    </w:p>
    <w:p w14:paraId="475F5C01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54C2967" w14:textId="77777777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B003D">
        <w:rPr>
          <w:rFonts w:ascii="Arial" w:hAnsi="Arial" w:cs="Arial"/>
          <w:b/>
          <w:bCs/>
          <w:i/>
          <w:iCs/>
        </w:rPr>
        <w:t>2.1 São atribuições dos Formadores na área dos Jogos de Tabuleiro:</w:t>
      </w:r>
    </w:p>
    <w:p w14:paraId="25DD00C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2.1.1 Executar as atribuições, bem como desenvolver 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relações de trabalho, com responsabilidade social, ética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qualidade, mantendo boa conduta, assiduidade e pontualidade,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atendendo a comunidade em suas necessidades, respeitadas as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caracteristicas</w:t>
      </w:r>
      <w:proofErr w:type="spellEnd"/>
      <w:r w:rsidRPr="002F4F17">
        <w:rPr>
          <w:rFonts w:ascii="Arial" w:hAnsi="Arial" w:cs="Arial"/>
        </w:rPr>
        <w:t xml:space="preserve"> socioculturais do território;</w:t>
      </w:r>
    </w:p>
    <w:p w14:paraId="2A739A2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2.1.2 Planejar, desenvolver, promover, implementar e avaliar projetos e atividades dentro das ações do Programa Jogos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Tabuleiro em conjunto com a SME/COCEU/DIESP;</w:t>
      </w:r>
    </w:p>
    <w:p w14:paraId="2FED851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2.1.3 Elaborar relatório trimestral do trabalho realizado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entregar à coordenação do Programa Jogos de Tabuleiro;</w:t>
      </w:r>
    </w:p>
    <w:p w14:paraId="461687C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2.1.4 Oferecer formação junto aos educadores da Rede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Municipal de Ensino, com o objetivo de ampliar a quantidade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formadores do Programa Jogos de Tabuleiro;</w:t>
      </w:r>
    </w:p>
    <w:p w14:paraId="6964F79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2.1.5 Participar das reuniões de formação, organização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planejamento, promovidas pela SME/COCEU/DIESP;</w:t>
      </w:r>
    </w:p>
    <w:p w14:paraId="617B9BE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2.1.6 Ministrar formação específica, dentro de seu eixo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programático, aos Mestres e Instrutores dos Clubes de Xadrez;</w:t>
      </w:r>
    </w:p>
    <w:p w14:paraId="5E188EE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2.1.7 Entregar mensalmente as documentações atualizadas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descritas neste edital para fins de pagamento;</w:t>
      </w:r>
    </w:p>
    <w:p w14:paraId="6F30527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2.1.8 Ter disponibilidade para trabalhar nos locais designados pela SME/COCEU/DIESP nos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>, Unidades Educacionais,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 xml:space="preserve"> e outros espaços que venham a ser utilizados em festivais,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cursos, seminários, congressos, simpósios, encontros ou demais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ações formativas.</w:t>
      </w:r>
    </w:p>
    <w:p w14:paraId="7311679E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BD9ACA7" w14:textId="30597605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B003D">
        <w:rPr>
          <w:rFonts w:ascii="Arial" w:hAnsi="Arial" w:cs="Arial"/>
          <w:b/>
          <w:bCs/>
          <w:i/>
          <w:iCs/>
        </w:rPr>
        <w:t>2.2 São atribuições dos Mestres de Xadrez:</w:t>
      </w:r>
    </w:p>
    <w:p w14:paraId="58C1465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 Executar as atribuições, bem como desenvolver 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relações de trabalho, com responsabilidade social, ética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qualidade, mantendo boa conduta, assiduidade e pontualidade,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atendendo à comunidade em suas necessidades, respeitada as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caracteristicas</w:t>
      </w:r>
      <w:proofErr w:type="spellEnd"/>
      <w:r w:rsidRPr="002F4F17">
        <w:rPr>
          <w:rFonts w:ascii="Arial" w:hAnsi="Arial" w:cs="Arial"/>
        </w:rPr>
        <w:t xml:space="preserve"> socioculturais do território;</w:t>
      </w:r>
    </w:p>
    <w:p w14:paraId="09B3DF2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2.2.2 Planejar, desenvolver, promover e avaliar projetos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atividades nos Clubes de Xadrez para comunidade em geral,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consonância com o Projeto Político-Educacional e em conjunto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 a equipe de Gestão do CEU;</w:t>
      </w:r>
    </w:p>
    <w:p w14:paraId="5485B94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2.2.3 Elaborar um plano de atividades anual e entregar à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equipe de Gestão do CEU para acompanhamento;</w:t>
      </w:r>
    </w:p>
    <w:p w14:paraId="2922DE1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2.2.4 Planejar, desenvolver e promover atividades de apreciação do processo de aprendizagem das turmas para a comunidade, no mínimo, 1 (uma) vez durante o ano, por meio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mostras, festivais, torneios, campeonatos, aulas abertas, dentre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outras;</w:t>
      </w:r>
    </w:p>
    <w:p w14:paraId="39B01D9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2.2.5 Garantir que as atividades respeitem a inclusão 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pessoas com deficiência, adaptando as ações para que todos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consigam realizá-las, atendendo a faixa etária, gênero e limite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vagas da turma;</w:t>
      </w:r>
    </w:p>
    <w:p w14:paraId="346CB5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2.2.6 Elaborar relatório trimestral sobre o desenvolvimento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das turmas como subsídio para reflexão e revisão das práticas,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acordo com as necessidades de acompanhamento e atendimento, otimizando o uso de espaços, readequação de turmas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de recursos;</w:t>
      </w:r>
    </w:p>
    <w:p w14:paraId="496A833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2.2.7 Registrar e manter atualizada a frequência diária 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turmas sob sua regência, entregando à equipe de Gestão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CEU mensalmente;</w:t>
      </w:r>
    </w:p>
    <w:p w14:paraId="1638F0D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2.2.8 Realizar o planejamento das aulas, que terão duração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1(uma) hora - com o máximo de 2 (duas) aulas consecutivas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por turma -, desenvolvendo integralmente os conteúdos e atividades planejadas, com no mínimo 15 participantes por turma;</w:t>
      </w:r>
    </w:p>
    <w:p w14:paraId="217BEE0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2.2.9 Destinar até 4 (quatro) horas mensais para participar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das reuniões de formação, organização e planejamento, promovidas pela SME e pelas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>, as quais serão descontadas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carga horária pactuada;</w:t>
      </w:r>
    </w:p>
    <w:p w14:paraId="2A67436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2.2.10 Destinar até 4 (quatro) horas mensais para oferecer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formação específica ao instrutor que atua no CX;</w:t>
      </w:r>
    </w:p>
    <w:p w14:paraId="5692B85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2.2.11 Oferecer 10 aulas semanais do jogo de Xadrez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CX em que atua, divididas em no mínimo 3 dias de semana,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organizadas em turmas fixas e de acordo com a demanda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território, preferencialmente com crianças, jovens, adultos e idosos com nível avançado de conhecimento do jogo. A regra vale,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também, para os casos de opção por 2 ou 3 </w:t>
      </w:r>
      <w:proofErr w:type="spellStart"/>
      <w:r w:rsidRPr="002F4F17">
        <w:rPr>
          <w:rFonts w:ascii="Arial" w:hAnsi="Arial" w:cs="Arial"/>
        </w:rPr>
        <w:t>CXs</w:t>
      </w:r>
      <w:proofErr w:type="spellEnd"/>
      <w:r w:rsidRPr="002F4F17">
        <w:rPr>
          <w:rFonts w:ascii="Arial" w:hAnsi="Arial" w:cs="Arial"/>
        </w:rPr>
        <w:t>;</w:t>
      </w:r>
    </w:p>
    <w:p w14:paraId="55B6B23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2.2.12 Auxiliar na divulgação e informação sobre as atividades;</w:t>
      </w:r>
    </w:p>
    <w:p w14:paraId="5CE045F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2.2.13 Responsabilizar-se pela organização, distribuição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recolhimento dos materiais do Clube de Xadrez, zelando pela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integridade </w:t>
      </w:r>
      <w:proofErr w:type="gramStart"/>
      <w:r w:rsidRPr="002F4F17">
        <w:rPr>
          <w:rFonts w:ascii="Arial" w:hAnsi="Arial" w:cs="Arial"/>
        </w:rPr>
        <w:t>dos mesmos</w:t>
      </w:r>
      <w:proofErr w:type="gramEnd"/>
      <w:r w:rsidRPr="002F4F17">
        <w:rPr>
          <w:rFonts w:ascii="Arial" w:hAnsi="Arial" w:cs="Arial"/>
        </w:rPr>
        <w:t>;</w:t>
      </w:r>
    </w:p>
    <w:p w14:paraId="22EA02D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2.2.14 Participar dos eventos e festivais organizados e/ou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promovidos pelas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>, pela SME ou por outras instituições,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sendo esse último caso mediante autorização expressa da coordenação do Programa Jogos de Tabuleiro da SME/COCEU/DIESP;</w:t>
      </w:r>
    </w:p>
    <w:p w14:paraId="067B6BE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2.2.15 Preencher os relatórios de acompanhamento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avaliação, propostos pela Secretaria Municipal de Educação 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pelas Diretorias Regionais de Educação -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>;</w:t>
      </w:r>
    </w:p>
    <w:p w14:paraId="47E6BA62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2.2.16 Entregar mensalmente as documentações atualizadas descritas neste edital para fins de pagamento;</w:t>
      </w:r>
    </w:p>
    <w:p w14:paraId="7989100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2.2.17 Ter disponibilidade para trabalhar nos locais designados pela SME/COCEU/DIESP nos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 xml:space="preserve">, Unidades Educacionais,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 xml:space="preserve"> e outros espaços que venham a ser utilizados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festivais, cursos, seminários, congressos, simpósios, encontros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ou demais ações formativas.</w:t>
      </w:r>
    </w:p>
    <w:p w14:paraId="735E032D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A39A362" w14:textId="7DC11560" w:rsidR="00CE3979" w:rsidRPr="009B003D" w:rsidRDefault="00CE3979" w:rsidP="00CE397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B003D">
        <w:rPr>
          <w:rFonts w:ascii="Arial" w:hAnsi="Arial" w:cs="Arial"/>
          <w:b/>
          <w:bCs/>
          <w:i/>
          <w:iCs/>
        </w:rPr>
        <w:t>2.3 São atribuições do Instrutor na área de jogos de tabuleiro:</w:t>
      </w:r>
    </w:p>
    <w:p w14:paraId="303DA65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2.3.1 Executar as atribuições, bem como desenvolver 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relações de trabalho, responsabilidade social, ética e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qualidade, mantendo boa conduta, assiduidade e pontualidade,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atendendo à comunidade em suas necessidades, respeitada as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caracteristicas</w:t>
      </w:r>
      <w:proofErr w:type="spellEnd"/>
      <w:r w:rsidRPr="002F4F17">
        <w:rPr>
          <w:rFonts w:ascii="Arial" w:hAnsi="Arial" w:cs="Arial"/>
        </w:rPr>
        <w:t xml:space="preserve"> socioculturais do território;</w:t>
      </w:r>
    </w:p>
    <w:p w14:paraId="48242DB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2.3.2 Planejar e executar, em conjunto com a equipe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Gestão do CEU sua programação de atividades em Jogos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Tabuleiro;</w:t>
      </w:r>
    </w:p>
    <w:p w14:paraId="2EFB20A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2.3.3 Realizar o planejamento das aulas, desenvolvendo integralmente os conteúdos e atividades planejadas com duração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1(uma) hora - com o máximo de 2 (duas) aulas consecutivas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por turma -, com no mínimo 20 participantes;</w:t>
      </w:r>
    </w:p>
    <w:p w14:paraId="73203F3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2.3.4 Garantir que as atividades respeitem a inclusão às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pessoas com deficiência, adaptando as ações para que todos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consigam realizá-las, atendendo a faixa etária, gênero e limite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vagas da turma;</w:t>
      </w:r>
    </w:p>
    <w:p w14:paraId="37271D8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2.3.5 Registrar e manter atualizada a frequência diária 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turmas sob sua regência, entregando à equipe de Gestão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CEU mensalmente;</w:t>
      </w:r>
    </w:p>
    <w:p w14:paraId="72A5264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2.3.6 Destinar até 4 (quatro) horas mensais para participar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das reuniões de formação, organização e planejamento, promovidas pela SME e pelas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>, as quais serão descontadas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carga horária pactuada;</w:t>
      </w:r>
    </w:p>
    <w:p w14:paraId="44B94D6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2.3.7 Participar de 4 (quatro) horas mensais de formação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 o Mestre de Xadrez do CX;</w:t>
      </w:r>
    </w:p>
    <w:p w14:paraId="13DB2E7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2.3.8 Oferecer 18 aulas semanais, contemplando crianças,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jovens, adultos e idosos, preferencialmente com turmas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nível iniciante ou intermediário do jogo de Xadrez. O instrutor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poderá, em consonância com a demanda da comunidade, destinar até 8 aulas semanais para ensino e prática dos jogos de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Mancala</w:t>
      </w:r>
      <w:proofErr w:type="spellEnd"/>
      <w:r w:rsidRPr="002F4F17"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Awelé</w:t>
      </w:r>
      <w:proofErr w:type="spellEnd"/>
      <w:r w:rsidRPr="002F4F17">
        <w:rPr>
          <w:rFonts w:ascii="Arial" w:hAnsi="Arial" w:cs="Arial"/>
        </w:rPr>
        <w:t>, Jogo da Onça e Go, que fazem parte do Programa Jogos de Tabuleiro da Rede Municipal de Ensino;</w:t>
      </w:r>
    </w:p>
    <w:p w14:paraId="5A92D1C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2.3.9 Elaborar relatório trimestral sobre o desenvolvimento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das turmas como subsídio para reflexão e revisão das práticas,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acordo com as necessidades de acompanhamento e atendimento, otimizando o uso de espaços, readequação de turmas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de recursos;</w:t>
      </w:r>
    </w:p>
    <w:p w14:paraId="4D87198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2.3.10 Responsabilizar-se pela organização, distribuição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recolhimento dos materiais do Clube de Xadrez, zelando pela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integridade </w:t>
      </w:r>
      <w:proofErr w:type="gramStart"/>
      <w:r w:rsidRPr="002F4F17">
        <w:rPr>
          <w:rFonts w:ascii="Arial" w:hAnsi="Arial" w:cs="Arial"/>
        </w:rPr>
        <w:t>dos mesmos</w:t>
      </w:r>
      <w:proofErr w:type="gramEnd"/>
      <w:r w:rsidRPr="002F4F17">
        <w:rPr>
          <w:rFonts w:ascii="Arial" w:hAnsi="Arial" w:cs="Arial"/>
        </w:rPr>
        <w:t>;</w:t>
      </w:r>
    </w:p>
    <w:p w14:paraId="52EC615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2.3.11 Auxiliar na divulgação e informação sobre as atividades;</w:t>
      </w:r>
    </w:p>
    <w:p w14:paraId="515FDB2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2.3.12 Participar dos eventos e festivais organizados e/ou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promovidos pelas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>, pela SME ou por outras instituições,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sendo a última mediante autorização expressa da coordenação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 Programa Jogos de Tabuleiro;</w:t>
      </w:r>
    </w:p>
    <w:p w14:paraId="6567C4C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2.3.13 Preencher os relatórios de acompanhamento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avaliação, propostos pela Secretaria Municipal de Educação 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pelas Diretorias Regionais de Educação;</w:t>
      </w:r>
    </w:p>
    <w:p w14:paraId="58F5F7E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2.3.14 Entregar mensalmente as documentações atualizadas descritas neste edital para fins de pagamento;</w:t>
      </w:r>
    </w:p>
    <w:p w14:paraId="6F34A71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2.3.15 Ter disponibilidade para trabalhar nos locais designados pela SME/COCEU/DIESP nos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 xml:space="preserve">, Unidades Educacionais, </w:t>
      </w:r>
      <w:proofErr w:type="spellStart"/>
      <w:r w:rsidRPr="002F4F17">
        <w:rPr>
          <w:rFonts w:ascii="Arial" w:hAnsi="Arial" w:cs="Arial"/>
        </w:rPr>
        <w:t>DREs</w:t>
      </w:r>
      <w:proofErr w:type="spellEnd"/>
      <w:r w:rsidRPr="002F4F17">
        <w:rPr>
          <w:rFonts w:ascii="Arial" w:hAnsi="Arial" w:cs="Arial"/>
        </w:rPr>
        <w:t xml:space="preserve"> e outros espaços que venham a ser utilizados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festivais, cursos, seminários, congressos, simpósios, encontros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ou demais ações formativas.</w:t>
      </w:r>
    </w:p>
    <w:p w14:paraId="174A6DD6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1FC254E" w14:textId="1D647765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41789B">
        <w:rPr>
          <w:rFonts w:ascii="Arial" w:hAnsi="Arial" w:cs="Arial"/>
          <w:b/>
          <w:bCs/>
        </w:rPr>
        <w:t>* III. DA REMUNERAÇÃO</w:t>
      </w:r>
    </w:p>
    <w:p w14:paraId="32453090" w14:textId="77777777" w:rsidR="00CE3979" w:rsidRPr="0041789B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130017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3.1 O </w:t>
      </w:r>
      <w:r w:rsidRPr="00CE3979">
        <w:rPr>
          <w:rFonts w:ascii="Arial" w:hAnsi="Arial" w:cs="Arial"/>
          <w:b/>
          <w:bCs/>
        </w:rPr>
        <w:t>Formador na área de Jogos de Tabuleiro</w:t>
      </w:r>
      <w:r w:rsidRPr="002F4F17">
        <w:rPr>
          <w:rFonts w:ascii="Arial" w:hAnsi="Arial" w:cs="Arial"/>
        </w:rPr>
        <w:t xml:space="preserve"> contratado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receberá o valor de acordo com o grau de instrução:</w:t>
      </w:r>
    </w:p>
    <w:p w14:paraId="39B5342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3.1.1 Graduado ou curso tecnológico na área de jogos – R$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85,00 (oitenta e cinco reais) por hora de trabalho, com os devidos descontos previstos em lei;</w:t>
      </w:r>
    </w:p>
    <w:p w14:paraId="779EBB0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3.1.2 Pós-graduado com especialização – latu sensu: R$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95,00 (noventa e cinco reais) por hora de trabalho, com 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devidos descontos previstos em lei;</w:t>
      </w:r>
    </w:p>
    <w:p w14:paraId="1F799C8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3.1.3 Pós-graduado </w:t>
      </w:r>
      <w:proofErr w:type="spellStart"/>
      <w:r w:rsidRPr="002F4F17">
        <w:rPr>
          <w:rFonts w:ascii="Arial" w:hAnsi="Arial" w:cs="Arial"/>
        </w:rPr>
        <w:t>strictu</w:t>
      </w:r>
      <w:proofErr w:type="spellEnd"/>
      <w:r w:rsidRPr="002F4F17">
        <w:rPr>
          <w:rFonts w:ascii="Arial" w:hAnsi="Arial" w:cs="Arial"/>
        </w:rPr>
        <w:t xml:space="preserve"> sensu - mestrado: R$ 115,00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cento e quinze reais) por hora de trabalho, com os devidos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descontos previstos em lei;</w:t>
      </w:r>
    </w:p>
    <w:p w14:paraId="1776246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3.1.4 Pós-graduado </w:t>
      </w:r>
      <w:proofErr w:type="spellStart"/>
      <w:r w:rsidRPr="002F4F17">
        <w:rPr>
          <w:rFonts w:ascii="Arial" w:hAnsi="Arial" w:cs="Arial"/>
        </w:rPr>
        <w:t>strictu</w:t>
      </w:r>
      <w:proofErr w:type="spellEnd"/>
      <w:r w:rsidRPr="002F4F17">
        <w:rPr>
          <w:rFonts w:ascii="Arial" w:hAnsi="Arial" w:cs="Arial"/>
        </w:rPr>
        <w:t xml:space="preserve"> sensu - doutorado: R$ 130,00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(cento e trinta reais) por hora de trabalho, com os devidos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descontos previstos em lei;</w:t>
      </w:r>
    </w:p>
    <w:p w14:paraId="6596CD20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2A607DCF" w14:textId="205B31EB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3.2 O </w:t>
      </w:r>
      <w:r w:rsidRPr="00CE3979">
        <w:rPr>
          <w:rFonts w:ascii="Arial" w:hAnsi="Arial" w:cs="Arial"/>
          <w:b/>
          <w:bCs/>
        </w:rPr>
        <w:t>Mestre de Xadrez</w:t>
      </w:r>
      <w:r w:rsidRPr="002F4F17">
        <w:rPr>
          <w:rFonts w:ascii="Arial" w:hAnsi="Arial" w:cs="Arial"/>
        </w:rPr>
        <w:t xml:space="preserve"> contratado receberá o valor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acordo com a titulação:</w:t>
      </w:r>
    </w:p>
    <w:p w14:paraId="52C72C9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3.2.1 Grande Mestre (GM) ou Grande Mestra (WGM): R$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120,00 (cento e vinte reais) por hora de trabalho, com os devidos descontos previstos em lei;</w:t>
      </w:r>
    </w:p>
    <w:p w14:paraId="3E0768A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3.2.2 Mestre Internacional (MI) ou Mestre Internacional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Feminino (WMI): R$ 100,00 (cem reais) por hora de trabalho,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 os devidos descontos previstos em lei;</w:t>
      </w:r>
    </w:p>
    <w:p w14:paraId="3D461AB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3.2.3 Mestre FIDE (MF) ou Mestra FIDE (WFM): R$ 80,00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(oitenta reais) por hora de trabalho, com os devidos descontos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previstos em lei;</w:t>
      </w:r>
    </w:p>
    <w:p w14:paraId="457CC99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3.2.4 Mestre ou Mestra Nacional (MN) ou Candidato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Mestre FIDE (CM): R$ 60,00 (sessenta reais) por hora de trabalho, com os devidos descontos previstos em lei;</w:t>
      </w:r>
    </w:p>
    <w:p w14:paraId="5F4E3BC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3.2.5 Mestre Nacional Online (MNO) ou Candidato a Mestre Nacional (CMN): R$ 40,00 (quarenta reais) por hora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trabalho, com os devidos descontos previstos em lei;</w:t>
      </w:r>
    </w:p>
    <w:p w14:paraId="1CEA9434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57595681" w14:textId="65482CC6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3.3 O </w:t>
      </w:r>
      <w:r w:rsidRPr="00CE3979">
        <w:rPr>
          <w:rFonts w:ascii="Arial" w:hAnsi="Arial" w:cs="Arial"/>
          <w:b/>
          <w:bCs/>
        </w:rPr>
        <w:t>Instrutor na área de jogos de tabuleiro</w:t>
      </w:r>
      <w:r w:rsidRPr="002F4F17">
        <w:rPr>
          <w:rFonts w:ascii="Arial" w:hAnsi="Arial" w:cs="Arial"/>
        </w:rPr>
        <w:t xml:space="preserve"> contratado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receberá o valor de R$ 20,00 (vinte reais) por hora de trabalho,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 os devidos descontos previstos em lei;</w:t>
      </w:r>
    </w:p>
    <w:p w14:paraId="195878B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3.4 O valor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nenhum outro valor ao contratado, seja a que título for;</w:t>
      </w:r>
    </w:p>
    <w:p w14:paraId="721AF25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3.5 Sobre o valor recebido incidirão descontos previstos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lei, a depender da forma de contratação;</w:t>
      </w:r>
    </w:p>
    <w:p w14:paraId="0ED0F8B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3.6 Sendo efetivadas as contratações derivadas desse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credenciamento, para a cobertura dos custos, será onerada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dotação de número 4303 (Ações de Educação Integral);</w:t>
      </w:r>
    </w:p>
    <w:p w14:paraId="01E21BA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3.7 A prestação de contas e os pagamentos serão efetuados em conformidade com o disposto no Anexo VI do Edital;</w:t>
      </w:r>
    </w:p>
    <w:p w14:paraId="4E67A2A7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A4AF48F" w14:textId="6E44546C" w:rsidR="00CE3979" w:rsidRPr="0041789B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41789B">
        <w:rPr>
          <w:rFonts w:ascii="Arial" w:hAnsi="Arial" w:cs="Arial"/>
          <w:b/>
          <w:bCs/>
        </w:rPr>
        <w:t>* IV. DAS INSCRIÇÕES</w:t>
      </w:r>
    </w:p>
    <w:p w14:paraId="07B0582D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08950293" w14:textId="78D7BE66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4.1 As inscrições serão realizadas entre os dias </w:t>
      </w:r>
      <w:r w:rsidRPr="0041789B">
        <w:rPr>
          <w:rFonts w:ascii="Arial" w:hAnsi="Arial" w:cs="Arial"/>
          <w:b/>
          <w:bCs/>
        </w:rPr>
        <w:t xml:space="preserve">25/07/2022 </w:t>
      </w:r>
      <w:proofErr w:type="gramStart"/>
      <w:r w:rsidRPr="0041789B">
        <w:rPr>
          <w:rFonts w:ascii="Arial" w:hAnsi="Arial" w:cs="Arial"/>
          <w:b/>
          <w:bCs/>
        </w:rPr>
        <w:t>a</w:t>
      </w:r>
      <w:proofErr w:type="gramEnd"/>
      <w:r w:rsidRPr="0041789B">
        <w:rPr>
          <w:rFonts w:ascii="Arial" w:hAnsi="Arial" w:cs="Arial"/>
          <w:b/>
          <w:bCs/>
        </w:rPr>
        <w:t xml:space="preserve"> 14/08/2022</w:t>
      </w:r>
      <w:r w:rsidRPr="002F4F17">
        <w:rPr>
          <w:rFonts w:ascii="Arial" w:hAnsi="Arial" w:cs="Arial"/>
        </w:rPr>
        <w:t xml:space="preserve"> por meio de formulário eletrônico;</w:t>
      </w:r>
    </w:p>
    <w:p w14:paraId="579065B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4.2 Para a inscrição, o interessado deverá preencher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formulário de inscrição e, nele, anexar todos os documentos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exigidos no item 7.2, em formato PDF, com tamanho máximo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 Mega por arquivo;</w:t>
      </w:r>
    </w:p>
    <w:p w14:paraId="599C078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Parágrafo Único – O Formulário de Inscrição está disponível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no endereço: </w:t>
      </w:r>
      <w:hyperlink r:id="rId5" w:history="1">
        <w:r w:rsidRPr="007C3A68">
          <w:rPr>
            <w:rStyle w:val="Hyperlink"/>
            <w:rFonts w:ascii="Arial" w:hAnsi="Arial" w:cs="Arial"/>
          </w:rPr>
          <w:t>https://bit.ly/CredenciamentoXadrezSMESP</w:t>
        </w:r>
      </w:hyperlink>
      <w:r>
        <w:rPr>
          <w:rFonts w:ascii="Arial" w:hAnsi="Arial" w:cs="Arial"/>
        </w:rPr>
        <w:t xml:space="preserve"> </w:t>
      </w:r>
    </w:p>
    <w:p w14:paraId="51D9E09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4.3 Os documentos ilegíveis não serão considerados, não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sendo admitida a inscrição;</w:t>
      </w:r>
    </w:p>
    <w:p w14:paraId="2E8B030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4.4 Os interessados à função de Formador deverão optar,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assinalando sua preferência no formulário de inscrição, por uma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ou duas linhas programáticas descritas no item 1.1 deste Edital;</w:t>
      </w:r>
    </w:p>
    <w:p w14:paraId="260050D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4.5 Os Mestres de Xadrez interessados deverão optar,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assinalando sua preferência no formulário de inscrição, pela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contratação de 12 (doze) horas, 24 (vinte e quatro) horas ou 36(trinta e seis) horas semanais, configurando o atendimento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 (um), 2 (dois) ou 3 (três) Clubes de Xadrez, respectivamente;</w:t>
      </w:r>
    </w:p>
    <w:p w14:paraId="752A9A3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4.6 Para a função de Instrutor na área de Jogos de Tabuleiro, os inscritos deverão optar, assinalando sua preferência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formulário de inscrição, por apenas uma DRE para atuar.</w:t>
      </w:r>
    </w:p>
    <w:p w14:paraId="38C57A6D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7E6AA304" w14:textId="0AF673CE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41789B">
        <w:rPr>
          <w:rFonts w:ascii="Arial" w:hAnsi="Arial" w:cs="Arial"/>
          <w:b/>
          <w:bCs/>
        </w:rPr>
        <w:t>* V. DAS CONDIÇÕES DE PARTICIPAÇÃO.</w:t>
      </w:r>
    </w:p>
    <w:p w14:paraId="2BC54EE6" w14:textId="77777777" w:rsidR="00CE3979" w:rsidRPr="0041789B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BFCC07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5.1 Poderão participar deste credenciamento pessoas físicas que conheçam e estejam de acordo com as disposições contidas neste Edital e que apresentem a documentação exigida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dentro do prazo estipulado para inscrição;</w:t>
      </w:r>
    </w:p>
    <w:p w14:paraId="0A70AAB7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5.2 Os membros da Comissão Especial de Avaliação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Credenciamento e servidores públicos municipais não poderão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participar do presente Credenciamento;</w:t>
      </w:r>
    </w:p>
    <w:p w14:paraId="1F51F04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5.3 Os contratados anteriormente por editais iguais 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similares que apresentaram histórico negativo, ou que não compareceram nos chamamentos anteriores para contratação, não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poderão participar do presente credenciamento, salvo parecer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positivo da Comissão Especial de Avaliação e Credenciamento.</w:t>
      </w:r>
    </w:p>
    <w:p w14:paraId="392C3DE3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257B4CFA" w14:textId="714EEDFA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41789B">
        <w:rPr>
          <w:rFonts w:ascii="Arial" w:hAnsi="Arial" w:cs="Arial"/>
          <w:b/>
          <w:bCs/>
        </w:rPr>
        <w:t>* VI. DA COMISSÃO DE AVALIAÇÃO E CREDENCIAMENTO.</w:t>
      </w:r>
    </w:p>
    <w:p w14:paraId="7C0C78B7" w14:textId="77777777" w:rsidR="00CE3979" w:rsidRPr="0041789B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0644D85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6.1 A Comissão Especial de Avaliação e Credenciamento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será composta com número ímpar de integrantes com pelo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menos dois servidores efetivos e será responsável pela avaliação da documentação apresentada e pelo credenciamento,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acordo com a sistemática estabelecida neste Edital;</w:t>
      </w:r>
    </w:p>
    <w:p w14:paraId="1A2CE41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6.2 A Comissão Especial de Avaliação e Credenciamento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será composta pelos seguintes membros: Marcos Renato Cezar,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RF 770.499.2; Marcos Evangelista </w:t>
      </w:r>
      <w:proofErr w:type="spellStart"/>
      <w:r w:rsidRPr="002F4F17">
        <w:rPr>
          <w:rFonts w:ascii="Arial" w:hAnsi="Arial" w:cs="Arial"/>
        </w:rPr>
        <w:t>Borghi</w:t>
      </w:r>
      <w:proofErr w:type="spellEnd"/>
      <w:r w:rsidRPr="002F4F17">
        <w:rPr>
          <w:rFonts w:ascii="Arial" w:hAnsi="Arial" w:cs="Arial"/>
        </w:rPr>
        <w:t xml:space="preserve">, RF 756.271.3; e </w:t>
      </w:r>
      <w:proofErr w:type="spellStart"/>
      <w:r w:rsidRPr="002F4F17">
        <w:rPr>
          <w:rFonts w:ascii="Arial" w:hAnsi="Arial" w:cs="Arial"/>
        </w:rPr>
        <w:t>Uelinton</w:t>
      </w:r>
      <w:proofErr w:type="spellEnd"/>
      <w:r w:rsidRPr="002F4F17">
        <w:rPr>
          <w:rFonts w:ascii="Arial" w:hAnsi="Arial" w:cs="Arial"/>
        </w:rPr>
        <w:t xml:space="preserve"> de Seixas, RF 675.419.8.</w:t>
      </w:r>
    </w:p>
    <w:p w14:paraId="1CF56BAA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7380A32" w14:textId="0E302C88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2D1D47">
        <w:rPr>
          <w:rFonts w:ascii="Arial" w:hAnsi="Arial" w:cs="Arial"/>
          <w:b/>
          <w:bCs/>
        </w:rPr>
        <w:t>* VII. DAS CONDIÇÕES DO CREDENCIAMENTO.</w:t>
      </w:r>
    </w:p>
    <w:p w14:paraId="692913BA" w14:textId="77777777" w:rsidR="00CE3979" w:rsidRPr="002D1D47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BEBFBF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 São requisitos mínimos do credenciamento:</w:t>
      </w:r>
    </w:p>
    <w:p w14:paraId="372D86A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7.1.1 Para Formador das ações de jogos de tabuleiro:</w:t>
      </w:r>
    </w:p>
    <w:p w14:paraId="689455D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7.1.1.1 Graduação ou curso tecnológico na área de jogos,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pós-graduação lato sensu ou pós-graduação </w:t>
      </w:r>
      <w:proofErr w:type="spellStart"/>
      <w:r w:rsidRPr="002F4F17">
        <w:rPr>
          <w:rFonts w:ascii="Arial" w:hAnsi="Arial" w:cs="Arial"/>
        </w:rPr>
        <w:t>strictu</w:t>
      </w:r>
      <w:proofErr w:type="spellEnd"/>
      <w:r w:rsidRPr="002F4F17">
        <w:rPr>
          <w:rFonts w:ascii="Arial" w:hAnsi="Arial" w:cs="Arial"/>
        </w:rPr>
        <w:t xml:space="preserve"> sensu (mestrado, doutorado ou pós-doutorado) concernente à atividade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 desenvolvida;</w:t>
      </w:r>
    </w:p>
    <w:p w14:paraId="1DAD0AE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7.1.1.2 Experiência documental comprovada como formador de acordo com o objetivo descrito no item 1.1 deste Edital.</w:t>
      </w:r>
    </w:p>
    <w:p w14:paraId="1287B01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7.1.2 Para Mestre de Xadrez:</w:t>
      </w:r>
    </w:p>
    <w:p w14:paraId="7A7BEF7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7.1.2.1 Ter no mínimo 18 (dezoito) anos completos;</w:t>
      </w:r>
    </w:p>
    <w:p w14:paraId="7F9FC65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7.1.2.2 Ter concluído o Ensino Médio;</w:t>
      </w:r>
    </w:p>
    <w:p w14:paraId="2F898E9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7.1.2.3 Certificado de Título de Mestre emitido pela Federação Internacional de Xadrez – FIDE ou Confederação Brasileira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de Xadrez – CBX e que conste no quadro de titulados no mencionado </w:t>
      </w:r>
      <w:proofErr w:type="spellStart"/>
      <w:r w:rsidRPr="002F4F17">
        <w:rPr>
          <w:rFonts w:ascii="Arial" w:hAnsi="Arial" w:cs="Arial"/>
        </w:rPr>
        <w:t>orgão</w:t>
      </w:r>
      <w:proofErr w:type="spellEnd"/>
      <w:r w:rsidRPr="002F4F17">
        <w:rPr>
          <w:rFonts w:ascii="Arial" w:hAnsi="Arial" w:cs="Arial"/>
        </w:rPr>
        <w:t>.</w:t>
      </w:r>
    </w:p>
    <w:p w14:paraId="4B2F0DB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7.1.3 Para Instrutor na área de jogos de tabuleiro:</w:t>
      </w:r>
    </w:p>
    <w:p w14:paraId="672F0D4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7.1.3.1 Ter no mínimo 18 (dezoito) anos completos;</w:t>
      </w:r>
    </w:p>
    <w:p w14:paraId="131D8C8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7.1.3.2 Ter concluído ou estar cursando o Ensino Médio;</w:t>
      </w:r>
    </w:p>
    <w:p w14:paraId="6FA3E25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7.1.3.3 Ter participado de projeto de Xadrez em Unidade</w:t>
      </w:r>
    </w:p>
    <w:p w14:paraId="7D2E12C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Educacional ou CEU da Rede Municipal de Ensino;</w:t>
      </w:r>
    </w:p>
    <w:p w14:paraId="6B92E53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7.1.3.4 Comprovação de habilidade e conhecimento técnico na linguagem do Programa Jogos de Tabuleiro da SME,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previstos na Portaria SME N° 7.240 de 21 de </w:t>
      </w:r>
      <w:proofErr w:type="gramStart"/>
      <w:r w:rsidRPr="002F4F17">
        <w:rPr>
          <w:rFonts w:ascii="Arial" w:hAnsi="Arial" w:cs="Arial"/>
        </w:rPr>
        <w:t>Outubro</w:t>
      </w:r>
      <w:proofErr w:type="gramEnd"/>
      <w:r w:rsidRPr="002F4F17">
        <w:rPr>
          <w:rFonts w:ascii="Arial" w:hAnsi="Arial" w:cs="Arial"/>
        </w:rPr>
        <w:t xml:space="preserve"> de 2016,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por meio de declarações em papel timbrado, carimbado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assinado pela Unidade Educacional ou CEU a qual participou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aulas de xadrez.</w:t>
      </w:r>
    </w:p>
    <w:p w14:paraId="7D7013C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 Os interessados deverão apresentar os seguintes documentos, anexando-os no link de inscrição, conforme item 4.2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deste edital:</w:t>
      </w:r>
    </w:p>
    <w:p w14:paraId="4FB34D9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7.2.1 Plano de trabalho contendo uma proposta que esteja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acordo com a função desejada (Anexo IV);</w:t>
      </w:r>
      <w:r>
        <w:rPr>
          <w:rFonts w:ascii="Arial" w:hAnsi="Arial" w:cs="Arial"/>
        </w:rPr>
        <w:t xml:space="preserve"> </w:t>
      </w:r>
    </w:p>
    <w:p w14:paraId="2CB4C91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7.2.2 Cópia da Carteira de Identidade (RG) ou Carteira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Nacional de Habilitação (CNH);</w:t>
      </w:r>
    </w:p>
    <w:p w14:paraId="2E9431E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7.2.3 Cópia do Cadastro de Pessoa Física (CPF);</w:t>
      </w:r>
    </w:p>
    <w:p w14:paraId="064B58F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7.2.4 Comprovante de situação cadastral do CPF, que pode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ser obtido no endereço eletrônico da Receita Federal: </w:t>
      </w:r>
      <w:hyperlink r:id="rId6" w:history="1">
        <w:r w:rsidRPr="007C3A68">
          <w:rPr>
            <w:rStyle w:val="Hyperlink"/>
            <w:rFonts w:ascii="Arial" w:hAnsi="Arial" w:cs="Arial"/>
          </w:rPr>
          <w:t>www.receita.fazenda.gov.br</w:t>
        </w:r>
      </w:hyperlink>
      <w:r w:rsidRPr="002F4F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3A1B53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7.2.5 Comprovante de situação no Cadastro Informativo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Municipal – CADIN MUNICIPAL – que pode ser obtido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endereço eletrônico: </w:t>
      </w:r>
      <w:hyperlink r:id="rId7" w:history="1">
        <w:r w:rsidRPr="007C3A68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2F4F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DB271A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7.2.6 Cópia do comprovante de endereço atualizado,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data de até 2 meses de emissão;</w:t>
      </w:r>
    </w:p>
    <w:p w14:paraId="01BFBA2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7.2.7 Currículo atualizado, datado e assinado;</w:t>
      </w:r>
    </w:p>
    <w:p w14:paraId="3354A4B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7.2.8 Cópia de todos os diplomas e certificados expedidos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 Brasil ou no Exterior, neste último caso, com tradução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tradutor juramentado, que comprove a formação e escolaridade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exigida;</w:t>
      </w:r>
    </w:p>
    <w:p w14:paraId="513FA55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7.2.9 Cópia de qualquer tipo de documento que comprove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experiência em desenvolver o trabalho proposto, sendo:</w:t>
      </w:r>
    </w:p>
    <w:p w14:paraId="11B71FE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7.2.9.1 Formador: portfólio com trabalhos realizados semelhantes a este credenciamento;</w:t>
      </w:r>
    </w:p>
    <w:p w14:paraId="394F88D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7.2.9.2 Mestre de Xadrez: certificado de titulação homologado pela Federação Internacional de Xadrez – FIDE ou Confederação Brasileira de Xadrez – CBX;</w:t>
      </w:r>
    </w:p>
    <w:p w14:paraId="3B420C4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7.2.9.3 Instrutor na área de jogos de tabuleiro: documento emitido pela Unidade Educacional ou CEU que comprove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participação em projeto ou aulas de xadrez da Rede Municipal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Ensino;</w:t>
      </w:r>
    </w:p>
    <w:p w14:paraId="6FDDEE0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7.2.10 Ficha de Declarações (Anexo V) devidamente datada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assinada.</w:t>
      </w:r>
    </w:p>
    <w:p w14:paraId="199B602B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000CA59" w14:textId="67E6BADB" w:rsidR="00CE3979" w:rsidRPr="002D1D47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2D1D47">
        <w:rPr>
          <w:rFonts w:ascii="Arial" w:hAnsi="Arial" w:cs="Arial"/>
          <w:b/>
          <w:bCs/>
        </w:rPr>
        <w:t>VIII. DOS CRITÉRIOS AVALIAÇÃO.</w:t>
      </w:r>
    </w:p>
    <w:p w14:paraId="39C5FD3A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295F897B" w14:textId="78C507B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 Além da verificação da apresentação dos documentos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dos requisitos exigidos pelo edital serão adotados como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parâmetros objetivos para a decisão quanto ao credenciamento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dos interessados, pela Comissão Especial de Avaliação e Credenciamento:</w:t>
      </w:r>
    </w:p>
    <w:p w14:paraId="512A02A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Coerência entre o plano de trabalho apresentado conforme o item 7.2.1 e os objetivos do Programa Jogos de Tabuleiro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SME-SP;</w:t>
      </w:r>
    </w:p>
    <w:p w14:paraId="53B4D21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Experiência a ser verificada através da análise da titulação acadêmica, das atividades docentes, dos trabalhos, publicações e participações em eventos e atividades relacionadas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Currículo apresentado no item 7.2.7;</w:t>
      </w:r>
    </w:p>
    <w:p w14:paraId="5AED1EF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8.2 A Secretaria Municipal de Educação encaminhará 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formulários de inscrição, acompanhados das declarações e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documentação exigida no item 7.2 para a Comissão Especial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Avaliação e Credenciamento;</w:t>
      </w:r>
    </w:p>
    <w:p w14:paraId="55C8C1D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8.3 A Comissão Especial de Avaliação e Credenciamento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procederá à conferência da proposta de atividade e dos demais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documentos, certificando-se do atendimento às exigências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especificadas neste Edital;</w:t>
      </w:r>
    </w:p>
    <w:p w14:paraId="11C0469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8.4 A ausência ou irregularidade de qualquer dos documentos exigidos no item 7.2 impedirá o credenciamento;</w:t>
      </w:r>
    </w:p>
    <w:p w14:paraId="1860FCA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8.5 O candidato é responsável pela fidedignidade das informações da documentação entregue.</w:t>
      </w:r>
    </w:p>
    <w:p w14:paraId="710EB40E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4C57F28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BC863EF" w14:textId="5C1E62E9" w:rsidR="00CE3979" w:rsidRPr="002D1D47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2D1D47">
        <w:rPr>
          <w:rFonts w:ascii="Arial" w:hAnsi="Arial" w:cs="Arial"/>
          <w:b/>
          <w:bCs/>
        </w:rPr>
        <w:lastRenderedPageBreak/>
        <w:t>* IX. DO CREDENCIAMENTO</w:t>
      </w:r>
    </w:p>
    <w:p w14:paraId="15FDA091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31AEB18D" w14:textId="77ABD454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 Serão credenciados apenas os interessados que forem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considerados aptos em todos os requisitos do item 7.1;</w:t>
      </w:r>
    </w:p>
    <w:p w14:paraId="15DE2D0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9.2 A listagem dos credenciados será publicada no Diário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Oficial da Cidade de São Paulo, de acordo com a opção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inscrição;</w:t>
      </w:r>
    </w:p>
    <w:p w14:paraId="0771AE2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9.3 Caberá recurso contra a deliberação da Comissão Especial de Avaliação e Credenciamento referida no item 6.1,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deverá ser dirigido à SME/COCEU/DIESP;</w:t>
      </w:r>
    </w:p>
    <w:p w14:paraId="2F339EE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9.4 O prazo para interposição de recurso de que trata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item 8.3 será de 03 (três) dias úteis a contar da data da publicação da deliberação no Diário Oficial da Cidade;</w:t>
      </w:r>
    </w:p>
    <w:p w14:paraId="6A640AB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9.5 O recurso deverá ser devidamente protocolado na SME/COCEU/DIESP – Rua Doutor Diogo de Faria, 1247 – sala 112 –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Vila Clementino;</w:t>
      </w:r>
    </w:p>
    <w:p w14:paraId="1AFBDF8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9.6 Não serão reconhecidos recursos enviados pelo correio,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correio eletrônico, ou qualquer outro meio de comunicação;</w:t>
      </w:r>
    </w:p>
    <w:p w14:paraId="4BBC129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9.7 Interposto o recurso, a Comissão Especial de Avaliação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Credenciamento poderá reconsiderar sua decisão, ou encaminhá-lo à autoridade superior competente, o Secretário Municipal de Educação, para deliberação. Em qualquer dos casos,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entanto, a decisão será publicada no Diário Oficial da Cidade;</w:t>
      </w:r>
    </w:p>
    <w:p w14:paraId="09221A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9.8 Caso a Comissão Especial de Avaliação e Credenciamento reconsidere sua decisão ou a autoridade superior competente acate o recurso, nova relação dos credenciados será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publicada no Diário Oficial da Cidade;</w:t>
      </w:r>
    </w:p>
    <w:p w14:paraId="7C4E2D7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 Os credenciados serão convocados de acordo com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necessidade da SME/COCEU/DIESP, respeitada a ordem estabelecida por sorteio público;</w:t>
      </w:r>
    </w:p>
    <w:p w14:paraId="5E33897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9.9.1 Havendo mais de um profissional credenciado para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um dado cargo, a ordem de contratação será determinada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sorteio público;</w:t>
      </w:r>
    </w:p>
    <w:p w14:paraId="7A2DAD0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9.9.2 O sorteio público deverá ser precedido de aviso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publicado no Diário Oficial da Cidade de São Paulo com a antecedência de, no mínimo, 02 (dois) dias úteis;</w:t>
      </w:r>
    </w:p>
    <w:p w14:paraId="455345EC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9.9.3 Será realizado um sorteio público para cada um dos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cargos;</w:t>
      </w:r>
    </w:p>
    <w:p w14:paraId="26AE561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9.9.3.1 Para os cargos de Formador, o sorteio respeitará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as opções de inscrição por eixo temático, sendo feita uma lista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para cada um dos itens descritos no item 1.1 deste Edital;</w:t>
      </w:r>
    </w:p>
    <w:p w14:paraId="092869C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9.9.3.2 Para o cargo de Mestre de Xadrez credenciado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fez a opção no formulário de inscrição pela atuação de 24 (vinte e quatro) horas semanais, em 2 (dois) Clubes de Xadrez, seu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nome deverá figurar duas vezes na lista de sorteio. Caso tenha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optado por 36 (trinta e seis) horas semanais, em 3 (três) Clubes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Xadrez, seu nome figurará três vezes na lista de sorteio;</w:t>
      </w:r>
    </w:p>
    <w:p w14:paraId="6E6F839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9.9.4 O sorteio dos cargos de Formador e Mestre de Xadrez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priorizará a titulação dos inscritos;</w:t>
      </w:r>
    </w:p>
    <w:p w14:paraId="4718E2F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9.9.4.1 Para a função de Formador a lista será composta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 sorteios na seguinte ordem: 1°) inscritos pós-graduados</w:t>
      </w:r>
      <w:r>
        <w:rPr>
          <w:rFonts w:ascii="Arial" w:hAnsi="Arial" w:cs="Arial"/>
        </w:rPr>
        <w:t xml:space="preserve"> </w:t>
      </w:r>
      <w:proofErr w:type="spellStart"/>
      <w:r w:rsidRPr="002F4F17">
        <w:rPr>
          <w:rFonts w:ascii="Arial" w:hAnsi="Arial" w:cs="Arial"/>
        </w:rPr>
        <w:t>strictu</w:t>
      </w:r>
      <w:proofErr w:type="spellEnd"/>
      <w:r w:rsidRPr="002F4F17">
        <w:rPr>
          <w:rFonts w:ascii="Arial" w:hAnsi="Arial" w:cs="Arial"/>
        </w:rPr>
        <w:t xml:space="preserve"> sensu – doutorado (item 3.1.4); 2°) inscritos pós-graduados </w:t>
      </w:r>
      <w:proofErr w:type="spellStart"/>
      <w:r w:rsidRPr="002F4F17">
        <w:rPr>
          <w:rFonts w:ascii="Arial" w:hAnsi="Arial" w:cs="Arial"/>
        </w:rPr>
        <w:t>strictu</w:t>
      </w:r>
      <w:proofErr w:type="spellEnd"/>
      <w:r w:rsidRPr="002F4F17">
        <w:rPr>
          <w:rFonts w:ascii="Arial" w:hAnsi="Arial" w:cs="Arial"/>
        </w:rPr>
        <w:t xml:space="preserve"> sensu – mestrado (item 3.1.3); 3°) inscritos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pós-graduados com especialização - latu sensu (item 3.1.2); 4°)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inscritos graduados ou com curso tecnológico na área de jogos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tabuleiro (item 3.1.1);</w:t>
      </w:r>
    </w:p>
    <w:p w14:paraId="20C8222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9.9.4.2 Para a função de Mestre de Xadrez a lista será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composta com sorteios na seguinte ordem: 1°) GM e WGM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(item 3.2.1), 2°) MI e WMI (item 3.2.2), 3°) MF e WFM (item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3.2.3), 4°) MN e CM (item 3.2.4), e, por fim, 5°) MNO e CMN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(item 3.2.5);</w:t>
      </w:r>
    </w:p>
    <w:p w14:paraId="38D2244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9.9.5 Para o cargo de Instrutor, o sorteio considerará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opção de inscrição por regional, de forma que as vagas sejam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oferecidas para ex-estudantes do território, sendo feita uma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lista para cada DRE;</w:t>
      </w:r>
    </w:p>
    <w:p w14:paraId="70C5AA6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9.9.6 O resultado do sorteio a que se refere o subitem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9.9.1 deverá ser igualmente publicado, ficando a Administração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vinculada à ordem estabelecida pelo sorteio para a efetivação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das contratações;</w:t>
      </w:r>
    </w:p>
    <w:p w14:paraId="6A27149F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9.9.7 Em casos excepcionais, devidamente justificados nos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autos em que a contratação será formalizada, a ordem estabelecida no sorteio poderá ser alterada, por decisão fundamentada da autoridade superior competente;</w:t>
      </w:r>
    </w:p>
    <w:p w14:paraId="784F047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9.10 Decididos os recursos eventualmente interpostos, 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não havendo estes, e realizado o sorteio público nos termos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item 9.9, a autoridade superior competente, o Secretário Municipal de </w:t>
      </w:r>
      <w:r w:rsidRPr="002F4F17">
        <w:rPr>
          <w:rFonts w:ascii="Arial" w:hAnsi="Arial" w:cs="Arial"/>
        </w:rPr>
        <w:lastRenderedPageBreak/>
        <w:t>Educação, homologará a decisão pelo credenciamento,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devendo a referida homologação ser publicada no Diário Oficial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Cidade;</w:t>
      </w:r>
    </w:p>
    <w:p w14:paraId="0A6BD20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9.11 O Credenciamento não gerará direito automático à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contratação;</w:t>
      </w:r>
    </w:p>
    <w:p w14:paraId="65652D6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9.12 O Credenciamento será válido por 02 (dois) anos,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 contar da publicação do ato homologatório expedido pela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autoridade superior competente no Diário Oficial da Cidade,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podendo ser prorrogado, uma única vez, por até 02 (dois) anos;</w:t>
      </w:r>
    </w:p>
    <w:p w14:paraId="758AF67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9.13 Os contratos firmados em decorrência do Credenciamento, para prestação efetiva dos serviços, terão vigência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até 12 (doze) meses, a contar da data de assinatura do contrato, podendo ser prorrogado por igual período sem a necessidade de nova convocação;</w:t>
      </w:r>
    </w:p>
    <w:p w14:paraId="6F1D583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 Durante o período de validade a que se refere o item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9.12, será permitido o credenciamento de novos profissionais,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que serão analisados pela Comissão Especial de Avaliação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Credenciamento, de acordo com os pertinentes atos normativos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com as condições estabelecidas neste Edital;</w:t>
      </w:r>
    </w:p>
    <w:p w14:paraId="53CD357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9.14.1 Caberá à SME/COCEU/DIESP deliberar sobre o credenciamento de novo profissional, por meio de ato decisório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 publicado no Diário Oficial da Cidade;</w:t>
      </w:r>
    </w:p>
    <w:p w14:paraId="028975E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9.14.2 Credenciado o profissional, este passará a figurar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na última colocação da ordem de contratação a que alude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item 9.9;</w:t>
      </w:r>
    </w:p>
    <w:p w14:paraId="6E7C8D3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9.14.3 Realizado o credenciamento de novo profissional,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nova listagem dos credenciados com a ordem de contratação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atualizada será publicada no Diário Oficial da Cidade de São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Paulo, e os novos cadastrados serão inseridos no final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listagem;</w:t>
      </w:r>
    </w:p>
    <w:p w14:paraId="3B4315B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9.14.4 Caso haja mais de um credenciado nos termos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item 9.14 a SME/COCEU/DIESP deverá efetuar novo sorteio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entre eles para, após, incluí-los na listagem geral.</w:t>
      </w:r>
    </w:p>
    <w:p w14:paraId="17A59D1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9.14.4.1 O novo sorteio, caso necessário, seguirá as regras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estipuladas no item 9.9.</w:t>
      </w:r>
    </w:p>
    <w:p w14:paraId="75EC02AF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7888CB7" w14:textId="7A2FDAE6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2D1D47">
        <w:rPr>
          <w:rFonts w:ascii="Arial" w:hAnsi="Arial" w:cs="Arial"/>
          <w:b/>
          <w:bCs/>
        </w:rPr>
        <w:t>* X. DA CONTRATAÇÃO</w:t>
      </w:r>
    </w:p>
    <w:p w14:paraId="18ED95FB" w14:textId="77777777" w:rsidR="00CE3979" w:rsidRPr="002D1D47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C8B310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10.1 As contratações dos Formadores, Mestres de Xadrez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Instrutores serão celebradas com fundamento no artigo 25,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caput, da Lei Federal nº 8.666/93;</w:t>
      </w:r>
    </w:p>
    <w:p w14:paraId="62E3DC1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10.2 Os credenciados serão contratados à medida 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necessidades da SME/COCEU/DIESP, sendo acionados na ordem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estabelecida pelo sorteio para prestação de serviços;</w:t>
      </w:r>
    </w:p>
    <w:p w14:paraId="5A801BD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10.2.1 No caso dos Instrutores, serão acionados preferencialmente na Diretoria Regional de Educação indicada na inscrição, podendo, no entanto, serem encaminhados para outra DRE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acordo com as necessidades do Programa Jogos de Tabuleiro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com anuência do candidato;</w:t>
      </w:r>
    </w:p>
    <w:p w14:paraId="7FB85EF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10.2.2 O credenciado que declinar da contratação no ato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convocação perderá a vez, sendo chamado novamente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somente após esgotada a lista com os demais credenciados;</w:t>
      </w:r>
    </w:p>
    <w:p w14:paraId="5F1F35F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10.3 A autorização para as contratações poderá se dar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processo de credenciamento elaborado pela SME/COCEU/DIESP,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após indicação dos credenciados a serem contratados,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apresentação de justificativa para tanto e adoção das medidas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contábeis/ orçamentárias/ financeiras pertinentes;</w:t>
      </w:r>
    </w:p>
    <w:p w14:paraId="4B662CA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 A formalização da contratação (assinatura de termo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contrato), contudo, deverá se dar em processo administrativo próprio, apartado daquele que tratou do credenciamento,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devendo ser precedida da apresentação e juntada aos autos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dos seguintes documentos, preferencialmente em PDF:</w:t>
      </w:r>
    </w:p>
    <w:p w14:paraId="29CC006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10.4.1 Comprovante de situação cadastral do CPF, poderá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 obtido no site da Receita Federal (</w:t>
      </w:r>
      <w:hyperlink r:id="rId8" w:history="1">
        <w:r w:rsidRPr="007C3A68">
          <w:rPr>
            <w:rStyle w:val="Hyperlink"/>
            <w:rFonts w:ascii="Arial" w:hAnsi="Arial" w:cs="Arial"/>
          </w:rPr>
          <w:t>www.receita.fazenda.gov.br</w:t>
        </w:r>
      </w:hyperlink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12381AF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10.4.2 Comprovante de regularidade perante a Fazenda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 Município de São Paulo no tocante aos tributos mobiliários.</w:t>
      </w:r>
      <w:r>
        <w:rPr>
          <w:rFonts w:ascii="Arial" w:hAnsi="Arial" w:cs="Arial"/>
        </w:rPr>
        <w:t xml:space="preserve"> </w:t>
      </w:r>
    </w:p>
    <w:p w14:paraId="0D6ECA9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Caso não esteja cadastrado como contribuinte no Município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São Paulo, deverá ser apresentada declaração, devidamente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assinada, sob as penas da lei, de não cadastramento e de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nada deve à Fazenda do Município de São Paulo;</w:t>
      </w:r>
    </w:p>
    <w:p w14:paraId="6E5E2B4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10.4.3 Comprovante que não está inscrito no Cadastro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Informativo Municipal - CADIN MUNICIPAL (</w:t>
      </w:r>
      <w:hyperlink r:id="rId9" w:history="1">
        <w:r w:rsidRPr="007C3A68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DAE9C9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10.4.4 Declaração, sob as penas da lei, de que não é funcionário público municipal e de que não possui impedimento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legal para contratar com o Município de São Paulo;</w:t>
      </w:r>
    </w:p>
    <w:p w14:paraId="1EB9C1B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10.4.5 Declaração de disponibilidade para trabalhar, participar das reuniões de organização e de formação nos dias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horários informados pelas unidades contratantes;</w:t>
      </w:r>
    </w:p>
    <w:p w14:paraId="57487AA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10.4.6 Comprovante de Conta Bancária no Banco do Brasil,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nos termos do Decreto Municipal nº 51.197/2010;</w:t>
      </w:r>
    </w:p>
    <w:p w14:paraId="1296C40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10.4.7 Cópia comum da Inscrição Municipal, se possuir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(caso o profissional não a possua, haverá descontos previstos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em lei);</w:t>
      </w:r>
    </w:p>
    <w:p w14:paraId="3CEABBC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10.4.8 Cópia comum do último Comprovante de recolhimento do INSS, se possuir. Caso o profissional já recolha este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imposto, poderá ser enviado: declaração da empresa relatando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que o profissional recolhe mensalmente e regularmente o INSS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contendo o nome do profissional, período de recolhimento,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nome da empresa, CNPJ e salário base percebido ou Cópia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comum de comprovante de recolhimento do INSS (holerite ou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contracheque), referente ao mês de pagamento do serviço prestado (deve ser enviado toda vez que ocorrer pagamento pelo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serviço e o holerite deve ser do mesmo mês de pagamento);</w:t>
      </w:r>
    </w:p>
    <w:p w14:paraId="1431769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10.4.9 Comprovação de regularidade perante a Seguridade Social e Fundo de Garantia por Tempo de Serviço (FGTS),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demonstrando situação regular no cumprimento dos encargos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sociais instituídos por lei;</w:t>
      </w:r>
    </w:p>
    <w:p w14:paraId="48A031E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10.5 O contrato deverá conter o cronograma de horas,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mês, para a execução das atividades a serem desenvolvidas no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ano letivo, o qual será pactuado entre a Secretaria Municipa</w:t>
      </w:r>
      <w:r>
        <w:rPr>
          <w:rFonts w:ascii="Arial" w:hAnsi="Arial" w:cs="Arial"/>
        </w:rPr>
        <w:t xml:space="preserve">l </w:t>
      </w:r>
      <w:r w:rsidRPr="002F4F17">
        <w:rPr>
          <w:rFonts w:ascii="Arial" w:hAnsi="Arial" w:cs="Arial"/>
        </w:rPr>
        <w:t>de Educação e o contratado, observada a carga horária prevista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(Anexos I, II e III);</w:t>
      </w:r>
    </w:p>
    <w:p w14:paraId="44A79F6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10.5.1 O pagamento da remuneração ao contratado será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efetuado em até 30 (trinta) dias a contar da data que for entregue a documentação à equipe gestora do CEU e esta,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sua vez, à Secretaria Municipal de Educação, com a respectiva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solicitação de pagamento;</w:t>
      </w:r>
    </w:p>
    <w:p w14:paraId="6D9BBBA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10.5.2 Caso haja interrupção na contratação de um Credenciado, poderá ser autuado a qualquer momento novo processo de contratação, observando-se a ordem sequencial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sorteio, visando à continuidade das aulas nos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>.</w:t>
      </w:r>
    </w:p>
    <w:p w14:paraId="0A7B42E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10.5.3 Fica vedado o cometimento a terceiros (subcontratação) da execução do(s) serviço(s) objeto(s) do contrato;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10.5.4A contratação não gera vínculo empregatício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qualquer gênero entre a Municipalidade e o Contratado.</w:t>
      </w:r>
    </w:p>
    <w:p w14:paraId="17E6BCEF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5C238D0" w14:textId="6D9F6B5D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XI - DO DESCREDENCIAMENTO</w:t>
      </w:r>
    </w:p>
    <w:p w14:paraId="105CEA9D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770A536F" w14:textId="09EAD0E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11.1 O descredenciamento poderá ocorrer:</w:t>
      </w:r>
    </w:p>
    <w:p w14:paraId="622FBB4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11.1.1 Por parte do Credenciado, mediante notificação prévia dirigida à SME/COCEU/DIESP com 30 dias de antecedência;</w:t>
      </w:r>
    </w:p>
    <w:p w14:paraId="5C30EA5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11.1.2 Por parte da Secretaria Municipal de Educação,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intermédio da SME/COCEU/DIESP, nas hipóteses de rescisão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contratual unilateral;</w:t>
      </w:r>
    </w:p>
    <w:p w14:paraId="5B9BBB8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11.1.3 Por parte da Secretaria Municipal de Educação, na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hipótese de não comparecimento às reuniões de organização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planejamento, e na hipótese de declinar pela segunda vez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consecutiva de chamamento para contratação;</w:t>
      </w:r>
    </w:p>
    <w:p w14:paraId="0075869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11.1.4 Por parte da Secretaria Municipal de Educação, na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hipótese do não cumprimento das atribuições e cronograma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das atividades a serem desenvolvidas e estabelecidas no ato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contratação previstas no item 2.1.</w:t>
      </w:r>
    </w:p>
    <w:p w14:paraId="6058F6B9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7B99F02" w14:textId="4FFE1383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XII - DAS PENALIDADES</w:t>
      </w:r>
    </w:p>
    <w:p w14:paraId="613F6F8A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6715DA2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12.1 O não cumprimento das cláusulas contratuais, a Secretaria Municipal de Educação poderá, com a garantia de defesa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prévia, aplicar ao contratado as seguintes sanções:</w:t>
      </w:r>
    </w:p>
    <w:p w14:paraId="4C5E177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12.1.1 Pela não retirada das notas de empenho ou inexecução total, multa de 20% (vinte por cento) do valor da respectiva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Nota de Empenho;</w:t>
      </w:r>
    </w:p>
    <w:p w14:paraId="50B6937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12.1.2 Em caso de atrasos injustificados de até 20 (vinte)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diárias, o contratado estará sujeito à multa de 5% (cinco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cento) sobre o valor devido por dia de atividade;</w:t>
      </w:r>
    </w:p>
    <w:p w14:paraId="0743D2F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12.1.3 Em caso de atraso superior a 20 (vinte) minutos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será considerada inexecução parcial cuja penalidade aplicada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será multa de 10% (dez por cento) sobre o valor da parcela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não executada;</w:t>
      </w:r>
    </w:p>
    <w:p w14:paraId="4FFFF61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12.1.4 No caso de rescisão do contrato por culpa ou dolo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 contratado, será aplicada a multa de 10% (dez por cento)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sobre o valor da parcela do contrato ainda não executada;</w:t>
      </w:r>
    </w:p>
    <w:p w14:paraId="29908CF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12.1.4.1 Em situações de acidente, doença ou similar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impeça à continuidade do cumprimento do contrato e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justifique a rescisão por parte do contratado, a aplicação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multa deverá ser avaliada pela Comissão de Avaliação e Credenciamento;</w:t>
      </w:r>
    </w:p>
    <w:p w14:paraId="297D044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12.2 As penalidades tratadas no item 12.1 serão aplicadas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uma não exclui as demais;</w:t>
      </w:r>
    </w:p>
    <w:p w14:paraId="3C19C6C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12.3 O procedimento a ser observado para aplicação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contraditório e a ampla defesa.</w:t>
      </w:r>
    </w:p>
    <w:p w14:paraId="74786E1B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3EB6F7F" w14:textId="59A6F100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XIII - DA RESCISÃO CONTRATUAL</w:t>
      </w:r>
    </w:p>
    <w:p w14:paraId="62612626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3A21459C" w14:textId="4B24EB3B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 O Contrato poderá ser rescindido nos seguintes casos:</w:t>
      </w:r>
    </w:p>
    <w:p w14:paraId="29784FC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13.1.1 Por inadimplência de suas cláusulas;</w:t>
      </w:r>
    </w:p>
    <w:p w14:paraId="07998AE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13.1.2 Em caso de irregularidades dos documentos apresentados;</w:t>
      </w:r>
    </w:p>
    <w:p w14:paraId="2872218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13.1.3 Quando comprovado, por parte do contratante, incapacidade técnica ou a inidoneidade do contratado;</w:t>
      </w:r>
    </w:p>
    <w:p w14:paraId="3D7BE8B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13.1.4 Atraso injustificado na execução dos serviços,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critério da Secretaria Municipal de Educação;</w:t>
      </w:r>
    </w:p>
    <w:p w14:paraId="559B9DA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13.1.5 Paralisação dos serviços sem justa causa;</w:t>
      </w:r>
    </w:p>
    <w:p w14:paraId="4DFCF6F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13.1.6 Por determinação judicial;</w:t>
      </w:r>
    </w:p>
    <w:p w14:paraId="7C9AA0D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13.1.7 Por mútuo acordo mediante comunicação com antecedência de 30 dias do início das atividades;</w:t>
      </w:r>
    </w:p>
    <w:p w14:paraId="53194CC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13.1.8 Assiduidade abaixo de 70% em cada turma, em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período de 2 meses consecutivos, para os cargos de Mestre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Xadrez e Instrutor;</w:t>
      </w:r>
    </w:p>
    <w:p w14:paraId="0CA2F45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13.1.9 Outras formas previstas em lei.</w:t>
      </w:r>
    </w:p>
    <w:p w14:paraId="0798C9EA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6285629C" w14:textId="4401795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XIV - DAS DISPOSIÇÕES FINAIS</w:t>
      </w:r>
    </w:p>
    <w:p w14:paraId="4A546998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</w:p>
    <w:p w14:paraId="3224D7CF" w14:textId="0B86B82E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14.1 O ato de inscrição implica a sujeição às condições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estabelecidas neste Edital;</w:t>
      </w:r>
    </w:p>
    <w:p w14:paraId="4A77F19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14.2 Fica eleito, desde logo, o foro da comarca da cidade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São Paulo para dirimir eventuais questões decorrentes deste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Edital;</w:t>
      </w:r>
    </w:p>
    <w:p w14:paraId="767B51E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14.3 A SME/COCEU/DIESP apreciará e resolverá os casos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omissos.</w:t>
      </w:r>
    </w:p>
    <w:p w14:paraId="448FAC2F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74028314" w14:textId="2363BE7E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ANEXO I DO EDITAL DE CREDENCIAMENTO SME Nº 5, DE</w:t>
      </w:r>
      <w:r>
        <w:rPr>
          <w:rFonts w:ascii="Arial" w:hAnsi="Arial" w:cs="Arial"/>
          <w:b/>
          <w:bCs/>
        </w:rPr>
        <w:t xml:space="preserve"> </w:t>
      </w:r>
      <w:r w:rsidRPr="00A907F0">
        <w:rPr>
          <w:rFonts w:ascii="Arial" w:hAnsi="Arial" w:cs="Arial"/>
          <w:b/>
          <w:bCs/>
        </w:rPr>
        <w:t>12 DE JULHO DE 2022</w:t>
      </w:r>
    </w:p>
    <w:p w14:paraId="1F1D2D6B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F6B86E3" w14:textId="3D6411AD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MINUTA TERMO DE CONTRATO</w:t>
      </w:r>
    </w:p>
    <w:p w14:paraId="4306EF57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7B22663D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PRIMEIRA - DO OBJETO</w:t>
      </w:r>
    </w:p>
    <w:p w14:paraId="71B91FB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1.1 O presente tem por objeto a contratação de </w:t>
      </w:r>
      <w:r w:rsidRPr="00976346">
        <w:rPr>
          <w:rFonts w:ascii="Arial" w:hAnsi="Arial" w:cs="Arial"/>
          <w:b/>
          <w:bCs/>
        </w:rPr>
        <w:t>Formador na área de Jogos de Tabuleiro</w:t>
      </w:r>
      <w:r w:rsidRPr="002F4F17">
        <w:rPr>
          <w:rFonts w:ascii="Arial" w:hAnsi="Arial" w:cs="Arial"/>
        </w:rPr>
        <w:t>, com a finalidade de promover formações para educadores na rede municipal de ensino,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atendendo a Portaria nº 7.240, de 21 de outubro de 2016,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fundamento no art. 25, caput, da Lei Federal n° 8.666/93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alterações posteriores.</w:t>
      </w:r>
    </w:p>
    <w:p w14:paraId="66022BCF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SEGUNDA – DO PRAZO DE VIGÊNCIA E DA EXECUÇÃO DO CONTRATO</w:t>
      </w:r>
    </w:p>
    <w:p w14:paraId="7C5781E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2.1 A vigência do contrato é de </w:t>
      </w:r>
      <w:proofErr w:type="gramStart"/>
      <w:r w:rsidRPr="002F4F17">
        <w:rPr>
          <w:rFonts w:ascii="Arial" w:hAnsi="Arial" w:cs="Arial"/>
        </w:rPr>
        <w:t>a .</w:t>
      </w:r>
      <w:proofErr w:type="gramEnd"/>
    </w:p>
    <w:p w14:paraId="4420909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2.2 As atividades serão desenvolvidas de acordo com o cronograma pactuado entre o Contratado e a Secretaria Municipal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Educação, observada a carga horária prevista.</w:t>
      </w:r>
    </w:p>
    <w:p w14:paraId="30576731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TERCEIRA - DOS VALORES E CONDIÇÕES DE PAGAMENTO</w:t>
      </w:r>
    </w:p>
    <w:p w14:paraId="241E8C1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 O contratado receberá por hora efetivamente trabalhada, de acordo com a formação apresentada no cadastramento,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sendo o pagamento efetuado em até 30 (trinta) dias a contar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data de entrega dos documentos pelo contratado à equipe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SME/COCEU/DIESP, acompanhada de relatório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desenvolvidas no mês, ou menor período;</w:t>
      </w:r>
    </w:p>
    <w:p w14:paraId="42F0CDD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3.1.1 Os documentos citados no item 3.1, que devem ser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entregues mensalmente à equipe de SME/COCEU/DIESP são:</w:t>
      </w:r>
    </w:p>
    <w:p w14:paraId="2B1533C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Requerimento de Pagamento;</w:t>
      </w:r>
    </w:p>
    <w:p w14:paraId="67712DF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Cadastro Informativo Municipal – CADIN;</w:t>
      </w:r>
    </w:p>
    <w:p w14:paraId="7BFE400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Cadastro de Contribuintes Mobiliários – CCM;</w:t>
      </w:r>
    </w:p>
    <w:p w14:paraId="63EBA68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Certidão Negativa de Débitos Relativos aos Tributos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Federais e à Dívida Ativa da União – CND;</w:t>
      </w:r>
    </w:p>
    <w:p w14:paraId="625FB23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Relatório de Atividades;</w:t>
      </w:r>
    </w:p>
    <w:p w14:paraId="0C443AB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Outros que possam ser solicitados pela SME/COCEU/DIESP.</w:t>
      </w:r>
    </w:p>
    <w:p w14:paraId="308DB02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 O contratado receberá o valor de R$ __________ (________________ reais) por hora de serviço efetivamente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realizado;</w:t>
      </w:r>
    </w:p>
    <w:p w14:paraId="46AAFBE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3.3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nenhum outro valor ao Contratado, seja a que título for;</w:t>
      </w:r>
    </w:p>
    <w:p w14:paraId="288E371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3.4 As despesas decorrentes deste Edital de Credenciamento onerarão a dotação número 4303;</w:t>
      </w:r>
    </w:p>
    <w:p w14:paraId="72E532D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3.5 O pagamento será efetuado, por crédito em conta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corrente mantida no BANCO BRASIL S.A, nos termos do Decreto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Municipal nº 51.197/10, publicado no Diário Oficial da Cidade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São Paulo de 23/01/10;</w:t>
      </w:r>
    </w:p>
    <w:p w14:paraId="5DDC641B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3.6 Qualquer pagamento não isentará o Contratado 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responsabilidades contratuais, nem implicarão em aceitação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dos serviços.</w:t>
      </w:r>
    </w:p>
    <w:p w14:paraId="6AF93F57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QUARTA - DAS OBRIGAÇÕES DA COORDENADORIA DOS CENTROS EDUCACIONAIS UNIFICADOS</w:t>
      </w:r>
    </w:p>
    <w:p w14:paraId="76FFDD2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4.1 Realizar o acompanhamento e avaliação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em formulário próprio;</w:t>
      </w:r>
    </w:p>
    <w:p w14:paraId="50D3CE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4.2 Promover e acompanhar as atividades de planejamento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 formação;</w:t>
      </w:r>
    </w:p>
    <w:p w14:paraId="68949B1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4.3 Comunicar ao Contratado quando houver parecer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desfavorável à liberação do pagamento, com o motivo e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respectivo período;</w:t>
      </w:r>
    </w:p>
    <w:p w14:paraId="280DCCE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4.4 Proceder à avaliação da efetividade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desenvolvidas.</w:t>
      </w:r>
    </w:p>
    <w:p w14:paraId="347B22DF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QUINTA - DAS OBRIGAÇÕES DO CONTRATADO</w:t>
      </w:r>
    </w:p>
    <w:p w14:paraId="72F5942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5.1 Ao Contratado compete realizar as atribuições previstas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 item 2 do Edital de Credenciamento nº 05/SME/2022,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acordo com a área de atuação pela que foi contratada;</w:t>
      </w:r>
    </w:p>
    <w:p w14:paraId="5240D55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5.2 Ao Contratado compete cumprir com o cronograma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acordado na SME/COCEU/DIESP no ato da contratação;</w:t>
      </w:r>
    </w:p>
    <w:p w14:paraId="1C4611C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5.3 Participar de reuniões de organização e formação sempre que solicitado;</w:t>
      </w:r>
    </w:p>
    <w:p w14:paraId="4723B8B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5.4 Assegurar a qualidade do trabalho desenvolvido;</w:t>
      </w:r>
    </w:p>
    <w:p w14:paraId="4072D0C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5.5 Sensibilizar os participantes para as atividades;</w:t>
      </w:r>
    </w:p>
    <w:p w14:paraId="0FC10D6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5.6 Desenvolver atividades elaboradas de acordo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diretrizes que serão fixadas pela SME no decorrer do processo;</w:t>
      </w:r>
    </w:p>
    <w:p w14:paraId="7C2C2CD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5.7 Cumprir as atividades combinadas nos locais indicados e em consonância com as orientações recebidas de SME/COCEU/DIESP;</w:t>
      </w:r>
    </w:p>
    <w:p w14:paraId="45C0263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5.8 Zelar e manter o prédio, os equipamentos e o material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consumo em condições de higiene e segurança, de forma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garantir o desenvolvimento das atividades programadas, com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qualidade;</w:t>
      </w:r>
    </w:p>
    <w:p w14:paraId="7785FEB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5.9 Zelar pelo imóvel e mobiliário municipal, quando for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caso, os quais deverão ser mantidos em adequadas condições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uso e perfeito funcionamento;</w:t>
      </w:r>
    </w:p>
    <w:p w14:paraId="6A8A89C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5.10 Auxiliar na divulgação e informação sobre as atividades;</w:t>
      </w:r>
    </w:p>
    <w:p w14:paraId="5FD5621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5.11 Ser assíduo e pontual em todas as ações contratadas;</w:t>
      </w:r>
    </w:p>
    <w:p w14:paraId="5C8ED467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821571D" w14:textId="7C18C01B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lastRenderedPageBreak/>
        <w:t>CLÁUSULA SEXTA - DA FISCALIZAÇÃO</w:t>
      </w:r>
    </w:p>
    <w:p w14:paraId="5217BAF1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6.1 Todas as atividades desenvolvidas serão monitoradas 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 xml:space="preserve">avaliadas pela Coordenadoria dos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 xml:space="preserve"> – COCEU da Secretaria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Municipal de Educação;</w:t>
      </w:r>
    </w:p>
    <w:p w14:paraId="736B8D5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6.2 Deverá ser designado, pela chefia da unidade contratante, um fiscal e seu suplente para acompanhamento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execução dos serviços contratados.</w:t>
      </w:r>
    </w:p>
    <w:p w14:paraId="001AEC26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SÉTIMA - DAS SANÇÕES</w:t>
      </w:r>
    </w:p>
    <w:p w14:paraId="23E22CA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 Pelo não cumprimento das cláusulas contratuais,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SME/COCEU/DIESP poderá, com a garantia de defesa prévia,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aplicar ao contratado as seguintes sanções:</w:t>
      </w:r>
    </w:p>
    <w:p w14:paraId="36D8852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7.1.1. Pela não retirada das notas de empenho ou inexecução total, multa de 20% (vinte por cento) do valor da respectiva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Nota de Empenho;</w:t>
      </w:r>
    </w:p>
    <w:p w14:paraId="2B79C42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7.1.2. Em caso de atrasos injustificados de até 20 (vinte)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diárias, o contratado estará sujeito a multa de 5% (cinco por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cento) sobre o valor devido por dia de atividade;</w:t>
      </w:r>
    </w:p>
    <w:p w14:paraId="7967A7F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7.1.3. Em caso de atraso superior a 20 (vinte) minutos será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considerada inexecução parcial cuja penalidade aplicada será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multa de 10% (dez por cento) sobre o valor da parcela não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executada;</w:t>
      </w:r>
    </w:p>
    <w:p w14:paraId="18A4BD9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7.1.4. No caso de rescisão do contrato por culpa ou dolo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contratado, será aplicada a multa de 10% (dez por cento) sobre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o valor da parcela do contrato ainda não executada;</w:t>
      </w:r>
    </w:p>
    <w:p w14:paraId="0309857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7.2 As penalidades tratadas no item 7.1 serão aplicadas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uma não exclui as demais;</w:t>
      </w:r>
    </w:p>
    <w:p w14:paraId="1F514679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7.3 O procedimento a ser observado para aplicação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contraditório e a ampla defesa.</w:t>
      </w:r>
    </w:p>
    <w:p w14:paraId="0C09648F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OITAVA - DA RESCISÃO CONTRATUAL</w:t>
      </w:r>
    </w:p>
    <w:p w14:paraId="5F6368D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 O Contrato poderá ser rescindido nos seguintes casos:</w:t>
      </w:r>
    </w:p>
    <w:p w14:paraId="03B9BE0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 Unilateralmente, por SME/COCEU/DIESP, de maneira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justificada, quando:</w:t>
      </w:r>
    </w:p>
    <w:p w14:paraId="07BABAD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8.1.1.1 Por inadimplência de suas cláusulas;</w:t>
      </w:r>
    </w:p>
    <w:p w14:paraId="219E0CA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8.1.1.2 Por falta de participantes nas atividades contratadas;</w:t>
      </w:r>
    </w:p>
    <w:p w14:paraId="4758B1B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8.1.1.3 Se vier a se evidenciar a incapacidade técnica ou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inidoneidade do(a) Contratado(a);</w:t>
      </w:r>
    </w:p>
    <w:p w14:paraId="30A5CEA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8.1.1.4 Atraso injustificado na execução dos serviços, 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juízo da SME/COCEU/DIESP;</w:t>
      </w:r>
    </w:p>
    <w:p w14:paraId="63F4F5F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8.1.1.5 Paralisação dos serviços sem justa causa ou prévia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comunicação à SME/COCEU/DIESP;</w:t>
      </w:r>
    </w:p>
    <w:p w14:paraId="478BF744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8.1.2 Por determinação Judicial;</w:t>
      </w:r>
    </w:p>
    <w:p w14:paraId="5F99C7F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8.1.3 Por mútuo acordo mediante comunicação com antecedência de 30 dias de antecedência;</w:t>
      </w:r>
    </w:p>
    <w:p w14:paraId="2998330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8.1.4 Outras formas previstas em lei.</w:t>
      </w:r>
    </w:p>
    <w:p w14:paraId="4EEA8283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NONA - DAS DISPOSIÇÕES FINAIS</w:t>
      </w:r>
    </w:p>
    <w:p w14:paraId="159DB5C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9.1 É parte integrante do presente, independentemente 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transcrição, o Edital de Credenciamento SME nº 05 / 2022.</w:t>
      </w:r>
      <w:r>
        <w:rPr>
          <w:rFonts w:ascii="Arial" w:hAnsi="Arial" w:cs="Arial"/>
        </w:rPr>
        <w:t xml:space="preserve"> </w:t>
      </w:r>
    </w:p>
    <w:p w14:paraId="729F25DA" w14:textId="77777777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5E546DFC" w14:textId="5E7C1068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ANEXO II DO EDITAL DE CREDENCIAMENTO SME Nº 5, DE</w:t>
      </w:r>
      <w:r>
        <w:rPr>
          <w:rFonts w:ascii="Arial" w:hAnsi="Arial" w:cs="Arial"/>
          <w:b/>
          <w:bCs/>
        </w:rPr>
        <w:t xml:space="preserve"> </w:t>
      </w:r>
      <w:r w:rsidRPr="00A907F0">
        <w:rPr>
          <w:rFonts w:ascii="Arial" w:hAnsi="Arial" w:cs="Arial"/>
          <w:b/>
          <w:bCs/>
        </w:rPr>
        <w:t>12 DE JULHO DE 2022</w:t>
      </w:r>
    </w:p>
    <w:p w14:paraId="588E5B7E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680C47B1" w14:textId="6858D852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MINUTA TERMO DE CONTRATO</w:t>
      </w:r>
    </w:p>
    <w:p w14:paraId="336FC30B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A2747C3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PRIMEIRA - DO OBJETO</w:t>
      </w:r>
    </w:p>
    <w:p w14:paraId="0FF8E45A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1.1 O presente tem por objeto a contratação de </w:t>
      </w:r>
      <w:r w:rsidRPr="00976346">
        <w:rPr>
          <w:rFonts w:ascii="Arial" w:hAnsi="Arial" w:cs="Arial"/>
          <w:b/>
          <w:bCs/>
        </w:rPr>
        <w:t>Mestre de Xadrez</w:t>
      </w:r>
      <w:r w:rsidRPr="002F4F17">
        <w:rPr>
          <w:rFonts w:ascii="Arial" w:hAnsi="Arial" w:cs="Arial"/>
        </w:rPr>
        <w:t xml:space="preserve">, com a finalidade de promover aulas nos Clubes de Xadrez dos </w:t>
      </w:r>
      <w:proofErr w:type="spellStart"/>
      <w:r w:rsidRPr="002F4F17">
        <w:rPr>
          <w:rFonts w:ascii="Arial" w:hAnsi="Arial" w:cs="Arial"/>
        </w:rPr>
        <w:t>CEUs</w:t>
      </w:r>
      <w:proofErr w:type="spellEnd"/>
      <w:r w:rsidRPr="002F4F17">
        <w:rPr>
          <w:rFonts w:ascii="Arial" w:hAnsi="Arial" w:cs="Arial"/>
        </w:rPr>
        <w:t xml:space="preserve"> da rede municipal de ensino, atendendo a Portaria nº 7.240, de 21 de outubro de 2016, com fundamento no art.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25, caput, da Lei Federal n° 8.666/93 e alterações posteriores.</w:t>
      </w:r>
    </w:p>
    <w:p w14:paraId="5A5D025F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SEGUNDA – DO PRAZO DE VIGÊNCIA E DA</w:t>
      </w:r>
      <w:r>
        <w:rPr>
          <w:rFonts w:ascii="Arial" w:hAnsi="Arial" w:cs="Arial"/>
          <w:b/>
          <w:bCs/>
        </w:rPr>
        <w:t xml:space="preserve"> </w:t>
      </w:r>
      <w:r w:rsidRPr="00A907F0">
        <w:rPr>
          <w:rFonts w:ascii="Arial" w:hAnsi="Arial" w:cs="Arial"/>
          <w:b/>
          <w:bCs/>
        </w:rPr>
        <w:t>EXECUÇÃO DO CONTRATO</w:t>
      </w:r>
    </w:p>
    <w:p w14:paraId="3D30E0C3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 xml:space="preserve">2.1 A vigência do contrato é de </w:t>
      </w:r>
      <w:proofErr w:type="gramStart"/>
      <w:r w:rsidRPr="002F4F17">
        <w:rPr>
          <w:rFonts w:ascii="Arial" w:hAnsi="Arial" w:cs="Arial"/>
        </w:rPr>
        <w:t>a ;</w:t>
      </w:r>
      <w:proofErr w:type="gramEnd"/>
    </w:p>
    <w:p w14:paraId="172B620C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2.2 As atividades serão desenvolvidas de acordo com o cronograma pactuado entre o Contratado e a Secretaria Municipal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Educação, observada a carga horária prevista;</w:t>
      </w:r>
    </w:p>
    <w:p w14:paraId="765D2B97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lastRenderedPageBreak/>
        <w:t>2.3 Havendo menos de 50% das vagas disponibilizadas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preenchidas a atividade deverá ser cancelada e descontado da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presente contratação.</w:t>
      </w:r>
    </w:p>
    <w:p w14:paraId="6F5E39C3" w14:textId="77777777" w:rsidR="00CE3979" w:rsidRPr="00A907F0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A907F0">
        <w:rPr>
          <w:rFonts w:ascii="Arial" w:hAnsi="Arial" w:cs="Arial"/>
          <w:b/>
          <w:bCs/>
        </w:rPr>
        <w:t>CLÁUSULA TERCEIRA - DOS VALORES E CONDIÇÕES DE</w:t>
      </w:r>
      <w:r>
        <w:rPr>
          <w:rFonts w:ascii="Arial" w:hAnsi="Arial" w:cs="Arial"/>
          <w:b/>
          <w:bCs/>
        </w:rPr>
        <w:t xml:space="preserve"> </w:t>
      </w:r>
      <w:r w:rsidRPr="00A907F0">
        <w:rPr>
          <w:rFonts w:ascii="Arial" w:hAnsi="Arial" w:cs="Arial"/>
          <w:b/>
          <w:bCs/>
        </w:rPr>
        <w:t>PAGAMENTO</w:t>
      </w:r>
    </w:p>
    <w:p w14:paraId="0CDADC10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 O contratado receberá por hora efetivamente trabalhada, de acordo com a formação apresentada no cadastramento,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sendo o pagamento efetuado em até 30 (trinta) dias a contar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da data de entrega dos documentos pelo contratado à equipe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SME/COCEU/DIESP, acompanhada de relatório das atividades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desenvolvidas no mês, ou menor período;</w:t>
      </w:r>
    </w:p>
    <w:p w14:paraId="43390CC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3.1.1 Os documentos citados no item 3.1, que devem ser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entregues mensalmente à equipe de SME/COCEU/DIESP são:</w:t>
      </w:r>
    </w:p>
    <w:p w14:paraId="7EAC2C9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a) Requerimento de Pagamento;</w:t>
      </w:r>
    </w:p>
    <w:p w14:paraId="2E38B30B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b) Cadastro Informativo Municipal – CADIN;</w:t>
      </w:r>
    </w:p>
    <w:p w14:paraId="50397A65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c) Cadastro de Contribuintes Mobiliários – CCM;</w:t>
      </w:r>
    </w:p>
    <w:p w14:paraId="481966E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d) Certidão Negativa de Débitos Relativos aos Tributos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Federais e à Dívida Ativa da União – CND;</w:t>
      </w:r>
    </w:p>
    <w:p w14:paraId="118CBF0D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e) Relatório de Atividades;</w:t>
      </w:r>
    </w:p>
    <w:p w14:paraId="5F8A0C1E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f) Outros que possam ser solicitados pela SME/COCEU/DIESP.</w:t>
      </w:r>
    </w:p>
    <w:p w14:paraId="4DFFD628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3.2 O contratado receberá o valor de R$ __________ (________________ reais) por hora de serviço efetivamente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realizado;</w:t>
      </w:r>
    </w:p>
    <w:p w14:paraId="6AC78EA6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3.3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nenhum outro valor ao Contratado, seja a que título for;</w:t>
      </w:r>
    </w:p>
    <w:p w14:paraId="04B87982" w14:textId="77777777" w:rsidR="00CE3979" w:rsidRPr="002F4F17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3.4 As despesas decorrentes deste Edital de Credenciamento onerarão a dotação número 4303;</w:t>
      </w:r>
    </w:p>
    <w:p w14:paraId="341A25CD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2F4F17">
        <w:rPr>
          <w:rFonts w:ascii="Arial" w:hAnsi="Arial" w:cs="Arial"/>
        </w:rPr>
        <w:t>3.5 O pagamento será efetuado, por crédito em conta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corrente mantida no BANCO BRASIL S.A, nos termos do Decreto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Municipal nº 51.197/10, publicado no Diário Oficial da Cidade</w:t>
      </w:r>
      <w:r>
        <w:rPr>
          <w:rFonts w:ascii="Arial" w:hAnsi="Arial" w:cs="Arial"/>
        </w:rPr>
        <w:t xml:space="preserve"> </w:t>
      </w:r>
      <w:r w:rsidRPr="002F4F17">
        <w:rPr>
          <w:rFonts w:ascii="Arial" w:hAnsi="Arial" w:cs="Arial"/>
        </w:rPr>
        <w:t>de São Paulo de 23/01/10;</w:t>
      </w:r>
    </w:p>
    <w:p w14:paraId="6A28FE7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3.6 Qualquer pagamento não isentará o Contratado 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responsabilidades contratuais, nem implicarão em aceitação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dos serviços.</w:t>
      </w:r>
    </w:p>
    <w:p w14:paraId="41B60E24" w14:textId="77777777" w:rsidR="00CE3979" w:rsidRPr="0097634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76346">
        <w:rPr>
          <w:rFonts w:ascii="Arial" w:hAnsi="Arial" w:cs="Arial"/>
          <w:b/>
          <w:bCs/>
        </w:rPr>
        <w:t>CLÁUSULA QUARTA - DAS OBRIGAÇÕES DA COORDENADORIA DOS CENTROS EDUCACIONAIS UNIFICADOS</w:t>
      </w:r>
    </w:p>
    <w:p w14:paraId="004953C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4.1 Realizar o acompanhamento e avaliação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em formulário próprio;</w:t>
      </w:r>
    </w:p>
    <w:p w14:paraId="18206EF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4.2 Promover e acompanhar as atividades de planejamento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 formação;</w:t>
      </w:r>
    </w:p>
    <w:p w14:paraId="2F4E840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4.3 Comunicar ao Contratado quando houver parecer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desfavorável à liberação do pagamento, com o motivo e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respectivo período;</w:t>
      </w:r>
    </w:p>
    <w:p w14:paraId="722BD783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4.4 Proceder à avaliação da efetividade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desenvolvidas.</w:t>
      </w:r>
    </w:p>
    <w:p w14:paraId="16F7C03E" w14:textId="77777777" w:rsidR="00CE3979" w:rsidRPr="0097634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76346">
        <w:rPr>
          <w:rFonts w:ascii="Arial" w:hAnsi="Arial" w:cs="Arial"/>
          <w:b/>
          <w:bCs/>
        </w:rPr>
        <w:t>CLÁUSULA QUINTA - DAS OBRIGAÇÕES DO CONTRATADO</w:t>
      </w:r>
    </w:p>
    <w:p w14:paraId="3996C38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 Ao Contratado compete realizar as atribuições previstas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no item 2 do Edital de Credenciamento nº ___/SME/2022,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acordo com a área de atuação pela que foi contratada;</w:t>
      </w:r>
    </w:p>
    <w:p w14:paraId="67D88E1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5.2 Ao Contratado compete cumprir com o cronograma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acordado na SME/COCEU/DIESP no ato da contratação;</w:t>
      </w:r>
    </w:p>
    <w:p w14:paraId="79D056C8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5.3 Participar de reuniões de organização e formação sempre que solicitado;</w:t>
      </w:r>
    </w:p>
    <w:p w14:paraId="489E209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5.4 Assegurar a qualidade do trabalho desenvolvido;</w:t>
      </w:r>
    </w:p>
    <w:p w14:paraId="7555AE2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5.5 Sensibilizar os participantes para as atividades;</w:t>
      </w:r>
    </w:p>
    <w:p w14:paraId="7306F1D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5.6 Desenvolver atividades elaboradas de acordo com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diretrizes que serão fixadas pela SME no decorrer do processo;</w:t>
      </w:r>
    </w:p>
    <w:p w14:paraId="6C77F59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5.7 Cumprir as atividades combinadas nos locais indicados e em consonância com as orientações recebidas de SME/COCEU/DIESP;</w:t>
      </w:r>
    </w:p>
    <w:p w14:paraId="51161FF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5.8 Zelar e manter o prédio, os equipamentos e o material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consumo em condições de higiene e segurança, de forma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garantir o desenvolvimento das atividades programadas, com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qualidade;</w:t>
      </w:r>
    </w:p>
    <w:p w14:paraId="58D411E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5.9 Zelar pelo imóvel e mobiliário municipal, quando for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caso, os quais deverão ser mantidos em adequadas condições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uso e perfeito funcionamento;</w:t>
      </w:r>
    </w:p>
    <w:p w14:paraId="5AC0A5D6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5.10 Auxiliar na divulgação e informação sobre as atividades;</w:t>
      </w:r>
    </w:p>
    <w:p w14:paraId="2BA6DC6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5.11 Ser assíduo e pontual em todas as ações contratadas;</w:t>
      </w:r>
    </w:p>
    <w:p w14:paraId="2A5E214A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B63520F" w14:textId="5D6C9A09" w:rsidR="00CE3979" w:rsidRPr="0097634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76346">
        <w:rPr>
          <w:rFonts w:ascii="Arial" w:hAnsi="Arial" w:cs="Arial"/>
          <w:b/>
          <w:bCs/>
        </w:rPr>
        <w:lastRenderedPageBreak/>
        <w:t>CLÁUSULA SEXTA - DA FISCALIZAÇÃO</w:t>
      </w:r>
    </w:p>
    <w:p w14:paraId="6C4FEB1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6.1 Todas as atividades desenvolvidas serão monitoradas 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 xml:space="preserve">avaliadas pela Coordenadoria dos </w:t>
      </w:r>
      <w:proofErr w:type="spellStart"/>
      <w:r w:rsidRPr="00FE6643">
        <w:rPr>
          <w:rFonts w:ascii="Arial" w:hAnsi="Arial" w:cs="Arial"/>
        </w:rPr>
        <w:t>CEUs</w:t>
      </w:r>
      <w:proofErr w:type="spellEnd"/>
      <w:r w:rsidRPr="00FE6643">
        <w:rPr>
          <w:rFonts w:ascii="Arial" w:hAnsi="Arial" w:cs="Arial"/>
        </w:rPr>
        <w:t xml:space="preserve"> – COCEU da Secretaria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Municipal de Educação e pela equipe de Gestão do CEU;</w:t>
      </w:r>
    </w:p>
    <w:p w14:paraId="50FA521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6.2 Deverá ser designado, pela chefia da unidade contratante, um fiscal e seu suplente para acompanhamento da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execução dos serviços contratados.</w:t>
      </w:r>
    </w:p>
    <w:p w14:paraId="2E2CA8C1" w14:textId="77777777" w:rsidR="00CE3979" w:rsidRPr="0097634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76346">
        <w:rPr>
          <w:rFonts w:ascii="Arial" w:hAnsi="Arial" w:cs="Arial"/>
          <w:b/>
          <w:bCs/>
        </w:rPr>
        <w:t>CLÁUSULA SÉTIMA - DAS SANÇÕES</w:t>
      </w:r>
    </w:p>
    <w:p w14:paraId="0252D0E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7.4 Pelo não cumprimento das cláusulas contratuais,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SME/COCEU/DIESP poderá, com a garantia de defesa prévia,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aplicar ao contratado as seguintes sanções:</w:t>
      </w:r>
    </w:p>
    <w:p w14:paraId="3E23F645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7.4.1. Pela não retirada das notas de empenho ou inexecução total, multa de 20% (vinte por cento) do valor da respectiva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Nota de Empenho;</w:t>
      </w:r>
    </w:p>
    <w:p w14:paraId="04AB873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7.4.2. Em caso de atrasos injustificados de até 20 (vinte)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diárias, o contratado estará sujeito a multa de 5% (cinco por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cento) sobre o valor devido por dia de atividade;</w:t>
      </w:r>
    </w:p>
    <w:p w14:paraId="436E304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7.4.3. Em caso de atraso superior a 20 (vinte) minutos será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considerada inexecução parcial cuja penalidade aplicada será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multa de 10% (dez por cento) sobre o valor da parcela não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executada;</w:t>
      </w:r>
    </w:p>
    <w:p w14:paraId="753EE696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7.4.4. No caso de rescisão do contrato por culpa ou dolo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contratado, será aplicada a multa de 10% (dez por cento) sobre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o valor da parcela do contrato ainda não executado;</w:t>
      </w:r>
    </w:p>
    <w:p w14:paraId="0920FDA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7.5 As penalidades tratadas no item 7.1 serão aplicadas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uma não exclui as demais;</w:t>
      </w:r>
    </w:p>
    <w:p w14:paraId="51B0D95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7.6 O procedimento a ser observado para aplicação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contraditório e a ampla defesa.</w:t>
      </w:r>
    </w:p>
    <w:p w14:paraId="088EFCB5" w14:textId="77777777" w:rsidR="00CE3979" w:rsidRPr="00976346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976346">
        <w:rPr>
          <w:rFonts w:ascii="Arial" w:hAnsi="Arial" w:cs="Arial"/>
          <w:b/>
          <w:bCs/>
        </w:rPr>
        <w:t>CLÁUSULA OITAVA - DA RESCISÃO CONTRATUAL</w:t>
      </w:r>
    </w:p>
    <w:p w14:paraId="7081694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 O Contrato poderá ser rescindido nos seguintes casos:</w:t>
      </w:r>
    </w:p>
    <w:p w14:paraId="2FB05AC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 Unilateralmente, por SME/COCEU/DIESP, de maneira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justificada, quando:</w:t>
      </w:r>
    </w:p>
    <w:p w14:paraId="1B974E8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8.1.1.1 Por inadimplência de suas cláusulas;</w:t>
      </w:r>
    </w:p>
    <w:p w14:paraId="16AD2AE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8.1.1.2 Por falta de participantes nas atividades contratadas;</w:t>
      </w:r>
    </w:p>
    <w:p w14:paraId="0C54865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8.1.1.3 Se vier a se evidenciar a incapacidade técnica ou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inidoneidade do(a) Contratado(a);</w:t>
      </w:r>
    </w:p>
    <w:p w14:paraId="21B1781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8.1.1.4 Atraso injustificado na execução dos serviços,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juízo da SME/COCEU/DIESP;</w:t>
      </w:r>
    </w:p>
    <w:p w14:paraId="3058D9B5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8.1.1.5 Paralisação dos serviços sem justa causa ou prévia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comunicação à SME/COCEU/DIESP;</w:t>
      </w:r>
    </w:p>
    <w:p w14:paraId="5BA4B5F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8.1.2 Por determinação Judicial;</w:t>
      </w:r>
    </w:p>
    <w:p w14:paraId="58E4B97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8.1.3 Por mútuo acordo mediante comunicação com antecedência de 30 dias de antecedência;</w:t>
      </w:r>
    </w:p>
    <w:p w14:paraId="59AAE43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8.1.4 Outras formas previstas em lei.</w:t>
      </w:r>
    </w:p>
    <w:p w14:paraId="0C00F1DD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NONA - DAS DISPOSIÇÕES FINAIS</w:t>
      </w:r>
    </w:p>
    <w:p w14:paraId="1B4B5865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9.1 É parte integrante do presente, independentemente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transcrição, o Edital de Credenciamento SME nº 05 / 2022.</w:t>
      </w:r>
    </w:p>
    <w:p w14:paraId="5F02436F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48ADB81" w14:textId="782FDB70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ANEXO III DO EDITAL DE CREDENCIAMENTO SME Nº 5, DE</w:t>
      </w:r>
      <w:r>
        <w:rPr>
          <w:rFonts w:ascii="Arial" w:hAnsi="Arial" w:cs="Arial"/>
          <w:b/>
          <w:bCs/>
        </w:rPr>
        <w:t xml:space="preserve"> </w:t>
      </w:r>
      <w:r w:rsidRPr="000F4A4F">
        <w:rPr>
          <w:rFonts w:ascii="Arial" w:hAnsi="Arial" w:cs="Arial"/>
          <w:b/>
          <w:bCs/>
        </w:rPr>
        <w:t>12 DE JULHO DE 2022</w:t>
      </w:r>
    </w:p>
    <w:p w14:paraId="1799B67C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E13C246" w14:textId="74E1DAF4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MINUTA TERMO DE CONTRATO</w:t>
      </w:r>
    </w:p>
    <w:p w14:paraId="6633803F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6710CC2C" w14:textId="7EFA5FA0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PRIMEIRA - DO OBJETO</w:t>
      </w:r>
    </w:p>
    <w:p w14:paraId="0A759E8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1.1 O presente tem por objeto a contratação de </w:t>
      </w:r>
      <w:r w:rsidRPr="000F4A4F">
        <w:rPr>
          <w:rFonts w:ascii="Arial" w:hAnsi="Arial" w:cs="Arial"/>
          <w:b/>
          <w:bCs/>
        </w:rPr>
        <w:t>Instrutor</w:t>
      </w:r>
      <w:r>
        <w:rPr>
          <w:rFonts w:ascii="Arial" w:hAnsi="Arial" w:cs="Arial"/>
          <w:b/>
          <w:bCs/>
        </w:rPr>
        <w:t xml:space="preserve"> </w:t>
      </w:r>
      <w:r w:rsidRPr="000F4A4F">
        <w:rPr>
          <w:rFonts w:ascii="Arial" w:hAnsi="Arial" w:cs="Arial"/>
          <w:b/>
          <w:bCs/>
        </w:rPr>
        <w:t>na área de Jogos de Tabuleiro</w:t>
      </w:r>
      <w:r w:rsidRPr="00FE6643">
        <w:rPr>
          <w:rFonts w:ascii="Arial" w:hAnsi="Arial" w:cs="Arial"/>
        </w:rPr>
        <w:t>, com a finalidade de promover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 xml:space="preserve">aulas nos Clubes de Xadrez dos </w:t>
      </w:r>
      <w:proofErr w:type="spellStart"/>
      <w:r w:rsidRPr="00FE6643">
        <w:rPr>
          <w:rFonts w:ascii="Arial" w:hAnsi="Arial" w:cs="Arial"/>
        </w:rPr>
        <w:t>CEUs</w:t>
      </w:r>
      <w:proofErr w:type="spellEnd"/>
      <w:r w:rsidRPr="00FE6643">
        <w:rPr>
          <w:rFonts w:ascii="Arial" w:hAnsi="Arial" w:cs="Arial"/>
        </w:rPr>
        <w:t xml:space="preserve"> da rede municipal de ensino, atendendo a Portaria nº 7.240, de 21 de outubro de 2016,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com fundamento no art. 25, caput, da Lei Federal n° 8.666/93 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alterações posteriores.</w:t>
      </w:r>
    </w:p>
    <w:p w14:paraId="5D4FAC7C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SEGUNDA – DO PRAZO DE VIGÊNCIA E DA EXECUÇÃO DO CONTRATO</w:t>
      </w:r>
    </w:p>
    <w:p w14:paraId="5498EC2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2.1 A vigência do contrato é de </w:t>
      </w:r>
      <w:proofErr w:type="gramStart"/>
      <w:r w:rsidRPr="00FE6643">
        <w:rPr>
          <w:rFonts w:ascii="Arial" w:hAnsi="Arial" w:cs="Arial"/>
        </w:rPr>
        <w:t>a ;</w:t>
      </w:r>
      <w:proofErr w:type="gramEnd"/>
    </w:p>
    <w:p w14:paraId="09A8B5F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2.2 As atividades serão desenvolvidas de acordo com o cronograma pactuado entre o Contratado e a Secretaria Municipal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Educação, observada a carga horária prevista;</w:t>
      </w:r>
    </w:p>
    <w:p w14:paraId="2858983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lastRenderedPageBreak/>
        <w:t>2.3 Havendo menos de 50% das vagas disponibilizadas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preenchidas a atividade deverá ser cancelada e descontado da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presente contratação.</w:t>
      </w:r>
    </w:p>
    <w:p w14:paraId="69D57D7B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TERCEIRA - DOS VALORES E CONDIÇÕES DE PAGAMENTO</w:t>
      </w:r>
    </w:p>
    <w:p w14:paraId="3E3BB44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3.1 O contratado receberá por hora efetivamente trabalhada, de acordo com a formação apresentada no cadastramento,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sendo o pagamento efetuado em até 30 (trinta) dias a contar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da data de entrega dos documentos pelo contratado à equipe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SME/COCEU/DIESP, acompanhada de relatório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desenvolvidas no mês, ou menor período;</w:t>
      </w:r>
    </w:p>
    <w:p w14:paraId="13808E9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3.1.1 Os documentos citados no item 3.1, que devem ser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entregues mensalmente à equipe de SME/COCEU/DIESP são:</w:t>
      </w:r>
    </w:p>
    <w:p w14:paraId="45EA2B0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a) Requerimento de Pagamento;</w:t>
      </w:r>
    </w:p>
    <w:p w14:paraId="4381FAB8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b) Cadastro Informativo Municipal – CADIN;</w:t>
      </w:r>
    </w:p>
    <w:p w14:paraId="6C7C47B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c) Cadastro de Contribuintes Mobiliários – CCM;</w:t>
      </w:r>
    </w:p>
    <w:p w14:paraId="76D96198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d) Certidão Negativa de Débitos Relativos aos Tributos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Federais e à Dívida Ativa da União – CND;</w:t>
      </w:r>
    </w:p>
    <w:p w14:paraId="0C82042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e) Relatório de Atividades;</w:t>
      </w:r>
    </w:p>
    <w:p w14:paraId="72E4F57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f) Outros que possam ser solicitados pela SME/COCEU/DIESP.</w:t>
      </w:r>
    </w:p>
    <w:p w14:paraId="54AAF9F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3.2 O contratado receberá o valor de R$ 20,00 (vinte reais)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por hora de serviço efetivamente realizado;</w:t>
      </w:r>
    </w:p>
    <w:p w14:paraId="3E44DAF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3.3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nenhum outro valor ao Contratado, seja a que título for;</w:t>
      </w:r>
    </w:p>
    <w:p w14:paraId="72901156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3.4 As despesas decorrentes deste Edital de Credenciamento onerarão a dotação número 4303;</w:t>
      </w:r>
    </w:p>
    <w:p w14:paraId="1BF5FC8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3.5 O pagamento será efetuado, por crédito em conta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corrente mantida no BANCO BRASIL S.A, nos termos do Decreto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Municipal nº 51.197/10, publicado no Diário Oficial da Cidade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São Paulo de 23/01/10;</w:t>
      </w:r>
    </w:p>
    <w:p w14:paraId="46E5199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3.6 Qualquer pagamento não isentará o Contratado 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responsabilidades contratuais, nem implicarão em aceitação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dos serviços.</w:t>
      </w:r>
    </w:p>
    <w:p w14:paraId="5E127956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QUARTA - DAS OBRIGAÇÕES DA COORDENADORIA DOS CENTROS EDUCACIONAIS UNIFICADOS</w:t>
      </w:r>
    </w:p>
    <w:p w14:paraId="05C5B1C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4.1 Realizar o acompanhamento e avaliação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em formulário próprio;</w:t>
      </w:r>
    </w:p>
    <w:p w14:paraId="0C4221D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4.2 Promover e acompanhar as atividades de planejamento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 formação;</w:t>
      </w:r>
    </w:p>
    <w:p w14:paraId="601838C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4.3 Comunicar ao Contratado quando houver parecer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desfavorável à liberação do pagamento, com o motivo e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respectivo período;</w:t>
      </w:r>
    </w:p>
    <w:p w14:paraId="1C47DD3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4.4 Proceder à avaliação da efetividade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desenvolvidas.</w:t>
      </w:r>
    </w:p>
    <w:p w14:paraId="0BFDC75F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QUINTA - DAS OBRIGAÇÕES DO CONTRATADO</w:t>
      </w:r>
    </w:p>
    <w:p w14:paraId="21D632D3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 Ao Contratado compete realizar as atribuições previstas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no item 2 do Edital de Credenciamento nº ___/SME/2022,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acordo com a área de atuação pela que foi contratada;</w:t>
      </w:r>
    </w:p>
    <w:p w14:paraId="31687BAE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5.2 Ao Contratado compete cumprir com o cronograma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acordado na SME/COCEU/DIESP no ato da contratação;</w:t>
      </w:r>
    </w:p>
    <w:p w14:paraId="105D907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5.3 Participar de reuniões de organização e formação sempre que solicitado;</w:t>
      </w:r>
    </w:p>
    <w:p w14:paraId="707AE47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5.4 Assegurar a qualidade do trabalho desenvolvido;</w:t>
      </w:r>
    </w:p>
    <w:p w14:paraId="359A8F0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5.5 Sensibilizar os participantes para as atividades;</w:t>
      </w:r>
    </w:p>
    <w:p w14:paraId="056DE09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5.6 Desenvolver atividades elaboradas de acordo com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diretrizes que serão fixadas pela SME no decorrer do processo;</w:t>
      </w:r>
    </w:p>
    <w:p w14:paraId="634D49D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5.7 Cumprir as atividades combinadas nos locais indicados e em consonância com as orientações recebidas de SME/COCEU/DIESP;</w:t>
      </w:r>
    </w:p>
    <w:p w14:paraId="27174A53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5.8 Zelar e manter o prédio, os equipamentos e o material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consumo em condições de higiene e segurança, de forma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garantir o desenvolvimento das atividades programadas, com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qualidade;</w:t>
      </w:r>
    </w:p>
    <w:p w14:paraId="438B1DF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5.9 Zelar pelo imóvel e mobiliário municipal, quando for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caso, os quais deverão ser mantidos em adequadas condições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uso e perfeito funcionamento;</w:t>
      </w:r>
    </w:p>
    <w:p w14:paraId="4B09F92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5.10 Auxiliar na divulgação e informação sobre as atividades;</w:t>
      </w:r>
    </w:p>
    <w:p w14:paraId="58A743C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5.11 Ser assíduo e pontual em todas as ações contratadas;</w:t>
      </w:r>
    </w:p>
    <w:p w14:paraId="0A34D94F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23DEF1A5" w14:textId="60CBEC4B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lastRenderedPageBreak/>
        <w:t>CLÁUSULA SEXTA - DA FISCALIZAÇÃO</w:t>
      </w:r>
    </w:p>
    <w:p w14:paraId="3AE9191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6.1 Todas as atividades desenvolvidas serão monitoradas 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 xml:space="preserve">avaliadas pela Coordenadoria dos </w:t>
      </w:r>
      <w:proofErr w:type="spellStart"/>
      <w:r w:rsidRPr="00FE6643">
        <w:rPr>
          <w:rFonts w:ascii="Arial" w:hAnsi="Arial" w:cs="Arial"/>
        </w:rPr>
        <w:t>CEUs</w:t>
      </w:r>
      <w:proofErr w:type="spellEnd"/>
      <w:r w:rsidRPr="00FE6643">
        <w:rPr>
          <w:rFonts w:ascii="Arial" w:hAnsi="Arial" w:cs="Arial"/>
        </w:rPr>
        <w:t xml:space="preserve"> – COCEU da Secretaria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Municipal de Educação e pela equipe de Gestão do CEU;</w:t>
      </w:r>
    </w:p>
    <w:p w14:paraId="1B7357A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6.2 Deverá ser designado, pela chefia da unidade contratante, um fiscal e seu suplente para acompanhamento da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execução dos serviços contratados.</w:t>
      </w:r>
    </w:p>
    <w:p w14:paraId="32F6572B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SÉTIMA - DAS SANÇÕES</w:t>
      </w:r>
    </w:p>
    <w:p w14:paraId="2F7ADA9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7.1 Pelo não cumprimento das cláusulas contratuais,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SME/COCEU/DIESP poderá, com a garantia de defesa prévia,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aplicar ao contratado as seguintes sanções:</w:t>
      </w:r>
    </w:p>
    <w:p w14:paraId="1721E2F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7.1.1. Pela não retirada das notas de empenho ou inexecução total, multa de 20% (vinte por cento) do valor da respectiva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Nota de Empenho;</w:t>
      </w:r>
    </w:p>
    <w:p w14:paraId="0A0D42C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7.1.2. Em caso de atrasos injustificados de até 20 (vinte)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minutos depois da hora marcada para o início das atividades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diárias, o contratado estará sujeito a multa de 5% (cinco por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cento) sobre o valor devido por dia de atividade;</w:t>
      </w:r>
    </w:p>
    <w:p w14:paraId="39C86BDE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7.1.3. Em caso de atraso superior a 20 (vinte) minutos será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considerada inexecução parcial cuja penalidade aplicada será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multa de 10% (dez por cento) sobre o valor da parcela não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executada;</w:t>
      </w:r>
    </w:p>
    <w:p w14:paraId="58DF02B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7.1.4. No caso de rescisão do contrato por culpa ou dolo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contratado, será aplicada a multa de 10% (dez por cento) sobre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o valor da parcela do contrato ainda não executado;</w:t>
      </w:r>
    </w:p>
    <w:p w14:paraId="7E78AD0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7.2 As penalidades tratadas no item 7.1 serão aplicadas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uma não exclui as demais;</w:t>
      </w:r>
    </w:p>
    <w:p w14:paraId="7692D15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7.3 O procedimento a ser observado para aplicação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Lei Federal nº 8666/93 e alterações posteriores, asseguradas 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contraditório e a ampla defesa.</w:t>
      </w:r>
    </w:p>
    <w:p w14:paraId="7976C54F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OITAVA - DA RESCISÃO CONTRATUAL</w:t>
      </w:r>
    </w:p>
    <w:p w14:paraId="5C7C5086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 O Contrato poderá ser rescindido nos seguintes casos:</w:t>
      </w:r>
    </w:p>
    <w:p w14:paraId="282A030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 Unilateralmente, por SME/COCEU/DIESP, de maneira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justificada, quando:</w:t>
      </w:r>
    </w:p>
    <w:p w14:paraId="6EC27E3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8.1.1.1 Por inadimplência de suas cláusulas;</w:t>
      </w:r>
    </w:p>
    <w:p w14:paraId="367165BE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8.1.1.2 Por falta de participantes nas atividades contratadas;</w:t>
      </w:r>
    </w:p>
    <w:p w14:paraId="3758E87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8.1.1.3 Se vier a se evidenciar a incapacidade técnica ou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inidoneidade do(a) Contratado(a);</w:t>
      </w:r>
    </w:p>
    <w:p w14:paraId="68D9F64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8.1.1.4 Atraso injustificado na execução dos serviços, 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juízo da SME/COCEU/DIESP;</w:t>
      </w:r>
    </w:p>
    <w:p w14:paraId="0CCA5A6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8.1.1.5 Paralisação dos serviços sem justa causa ou prévia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comunicação à SME/COCEU/DIESP;</w:t>
      </w:r>
    </w:p>
    <w:p w14:paraId="49FB4CB4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8.1.2 Por determinação Judicial;</w:t>
      </w:r>
    </w:p>
    <w:p w14:paraId="48BA781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8.1.3 Por mútuo acordo mediante comunicação com antecedência de 30 dias de antecedência;</w:t>
      </w:r>
    </w:p>
    <w:p w14:paraId="349D2CD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8.1.4 Outras formas previstas em lei.</w:t>
      </w:r>
    </w:p>
    <w:p w14:paraId="0CCE404D" w14:textId="77777777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CLÁUSULA NONA - DAS DISPOSIÇÕES FINAIS</w:t>
      </w:r>
    </w:p>
    <w:p w14:paraId="5F8577A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9.1 É parte integrante do presente, independentemente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transcrição, o Edital de Credenciamento SME nº 05 / 2022.</w:t>
      </w:r>
    </w:p>
    <w:p w14:paraId="0563DC14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E4D2069" w14:textId="288159EF" w:rsidR="00CE3979" w:rsidRPr="000F4A4F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ANEXO IV DO EDITAL DE CREDENCIAMENTO SME Nº 5, DE 12 DE JULHO DE 2022</w:t>
      </w:r>
    </w:p>
    <w:p w14:paraId="5A485149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0FE11997" w14:textId="2363399C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PROPOSTA DE TRABALHO</w:t>
      </w:r>
    </w:p>
    <w:p w14:paraId="30A5D237" w14:textId="77777777" w:rsidR="00894800" w:rsidRPr="000F4A4F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499F673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1) Nome do profissional:</w:t>
      </w:r>
    </w:p>
    <w:p w14:paraId="0348372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2) Denominação do Projeto:</w:t>
      </w:r>
    </w:p>
    <w:p w14:paraId="04796CA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3) Proposta de Trabalho (deve conter os itens abaixo citados):</w:t>
      </w:r>
    </w:p>
    <w:p w14:paraId="414AEC96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a. </w:t>
      </w:r>
      <w:proofErr w:type="gramStart"/>
      <w:r w:rsidRPr="00FE6643">
        <w:rPr>
          <w:rFonts w:ascii="Arial" w:hAnsi="Arial" w:cs="Arial"/>
        </w:rPr>
        <w:t>Público alvo</w:t>
      </w:r>
      <w:proofErr w:type="gramEnd"/>
      <w:r w:rsidRPr="00FE6643">
        <w:rPr>
          <w:rFonts w:ascii="Arial" w:hAnsi="Arial" w:cs="Arial"/>
        </w:rPr>
        <w:t xml:space="preserve"> (faixa etária)</w:t>
      </w:r>
    </w:p>
    <w:p w14:paraId="726308C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b. Justificativa para a Execução do projeto/evento</w:t>
      </w:r>
    </w:p>
    <w:p w14:paraId="5C53AF9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c. Objetivos a serem atingidos pelo projeto (descrever os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objetivos gerais e específicos do projeto/evento)</w:t>
      </w:r>
    </w:p>
    <w:p w14:paraId="1184788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d. Metodologia (descrever, detalhadamente, a rotina diária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trabalho)</w:t>
      </w:r>
    </w:p>
    <w:p w14:paraId="22113EE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lastRenderedPageBreak/>
        <w:t>e. Avaliação: definição dos parâmetros a serem utilizados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para a aferição do cumprimento dos objetivos</w:t>
      </w:r>
    </w:p>
    <w:p w14:paraId="0AA78FB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f. Indicação da coerência entre a proposta de trabalho apresentada com os objetivos e documentos publicados de SME,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citando os princípios da Educação Integral, que desenvolve 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seguintes dimensões: social, cultural, cognitiva, emocional 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física dos estudantes.</w:t>
      </w:r>
    </w:p>
    <w:p w14:paraId="59415138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4) Data e assinatura</w:t>
      </w:r>
    </w:p>
    <w:p w14:paraId="5E22967A" w14:textId="77777777" w:rsidR="00894800" w:rsidRDefault="00894800" w:rsidP="00CE3979">
      <w:pPr>
        <w:spacing w:after="0"/>
        <w:jc w:val="both"/>
        <w:rPr>
          <w:rFonts w:ascii="Arial" w:hAnsi="Arial" w:cs="Arial"/>
        </w:rPr>
      </w:pPr>
    </w:p>
    <w:p w14:paraId="39D5C735" w14:textId="6FF3C1E0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Publicado no DOC de </w:t>
      </w:r>
      <w:proofErr w:type="spellStart"/>
      <w:r w:rsidRPr="00FE6643">
        <w:rPr>
          <w:rFonts w:ascii="Arial" w:hAnsi="Arial" w:cs="Arial"/>
        </w:rPr>
        <w:t>xx</w:t>
      </w:r>
      <w:proofErr w:type="spellEnd"/>
      <w:r w:rsidRPr="00FE6643">
        <w:rPr>
          <w:rFonts w:ascii="Arial" w:hAnsi="Arial" w:cs="Arial"/>
        </w:rPr>
        <w:t>/</w:t>
      </w:r>
      <w:proofErr w:type="spellStart"/>
      <w:r w:rsidRPr="00FE6643">
        <w:rPr>
          <w:rFonts w:ascii="Arial" w:hAnsi="Arial" w:cs="Arial"/>
        </w:rPr>
        <w:t>xx</w:t>
      </w:r>
      <w:proofErr w:type="spellEnd"/>
      <w:r w:rsidRPr="00FE6643">
        <w:rPr>
          <w:rFonts w:ascii="Arial" w:hAnsi="Arial" w:cs="Arial"/>
        </w:rPr>
        <w:t xml:space="preserve">/2022 – pp. </w:t>
      </w:r>
      <w:proofErr w:type="spellStart"/>
      <w:r w:rsidRPr="00FE6643">
        <w:rPr>
          <w:rFonts w:ascii="Arial" w:hAnsi="Arial" w:cs="Arial"/>
        </w:rPr>
        <w:t>xxx</w:t>
      </w:r>
      <w:proofErr w:type="spellEnd"/>
    </w:p>
    <w:p w14:paraId="75619C5E" w14:textId="3E42C348" w:rsidR="00894800" w:rsidRDefault="00894800" w:rsidP="00CE3979">
      <w:pPr>
        <w:spacing w:after="0"/>
        <w:jc w:val="both"/>
        <w:rPr>
          <w:rFonts w:ascii="Arial" w:hAnsi="Arial" w:cs="Arial"/>
        </w:rPr>
      </w:pPr>
    </w:p>
    <w:p w14:paraId="59480B61" w14:textId="1BC5582F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ANEXO V DO EDITAL DE CREDENCIAMENTO SME Nº 5, DE 12 DE JULHO DE 2022</w:t>
      </w:r>
    </w:p>
    <w:p w14:paraId="7CD4D558" w14:textId="77777777" w:rsidR="00894800" w:rsidRPr="000F4A4F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BE95AE2" w14:textId="0C097BBF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0F4A4F">
        <w:rPr>
          <w:rFonts w:ascii="Arial" w:hAnsi="Arial" w:cs="Arial"/>
          <w:b/>
          <w:bCs/>
        </w:rPr>
        <w:t>DECLARAÇÕES</w:t>
      </w:r>
    </w:p>
    <w:p w14:paraId="62DCFBB7" w14:textId="77777777" w:rsidR="00894800" w:rsidRPr="000F4A4F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0250775B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1. Declaro que nada devo para a Fazenda Pública Municipal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de São Paulo;</w:t>
      </w:r>
    </w:p>
    <w:p w14:paraId="63FF9D12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 Declaro não ser funcionário público municipal e não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possuir impedimento legal para contratar com o Município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São Paulo;</w:t>
      </w:r>
    </w:p>
    <w:p w14:paraId="6039B28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3. Declaro não ser cônjuge, companheiro ou parente em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linha reta, colateral ou por afinidade, até o terceiro grau,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profissionais que atuam na SME/COCEU, onde ocorrerá a inscrição, nos termos do Enunciado nº 13 da Súmula Vinculante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Supremo Tribunal Federal.</w:t>
      </w:r>
    </w:p>
    <w:p w14:paraId="2082C09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4. Declaro que estou em situação regular junto à Receita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Federal;</w:t>
      </w:r>
    </w:p>
    <w:p w14:paraId="5323D2CC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5. Declaro estar ciente de que meu credenciamento NÃO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gera direito à contratação;</w:t>
      </w:r>
    </w:p>
    <w:p w14:paraId="205AC9CF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6. Declaro estar ciente do contido no referido Edital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Credenciamento e aceitar incondicionalmente as regras do presente, responsabilizando-me por todas as informações contidas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no projeto apresentado.</w:t>
      </w:r>
    </w:p>
    <w:p w14:paraId="0210415D" w14:textId="77777777" w:rsidR="00894800" w:rsidRDefault="00894800" w:rsidP="00CE397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FCBAAD" w14:textId="52B19790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0F4A4F">
        <w:rPr>
          <w:rFonts w:ascii="Arial" w:hAnsi="Arial" w:cs="Arial"/>
          <w:sz w:val="18"/>
          <w:szCs w:val="18"/>
        </w:rPr>
        <w:t>Data</w:t>
      </w:r>
      <w:r w:rsidRPr="00FE6643">
        <w:rPr>
          <w:rFonts w:ascii="Arial" w:hAnsi="Arial" w:cs="Arial"/>
        </w:rPr>
        <w:t>: ____/____/_______</w:t>
      </w:r>
    </w:p>
    <w:p w14:paraId="5B926CB1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_________________________________</w:t>
      </w:r>
    </w:p>
    <w:p w14:paraId="051DC2DF" w14:textId="77777777" w:rsidR="00894800" w:rsidRDefault="00CE3979" w:rsidP="00CE3979">
      <w:pPr>
        <w:spacing w:after="0"/>
        <w:jc w:val="both"/>
        <w:rPr>
          <w:rFonts w:ascii="Arial" w:hAnsi="Arial" w:cs="Arial"/>
        </w:rPr>
      </w:pPr>
      <w:r w:rsidRPr="000F4A4F">
        <w:rPr>
          <w:rFonts w:ascii="Arial" w:hAnsi="Arial" w:cs="Arial"/>
          <w:sz w:val="18"/>
          <w:szCs w:val="18"/>
        </w:rPr>
        <w:t>Assinatura do Candidato</w:t>
      </w:r>
      <w:r w:rsidRPr="00FE6643">
        <w:rPr>
          <w:rFonts w:ascii="Arial" w:hAnsi="Arial" w:cs="Arial"/>
        </w:rPr>
        <w:cr/>
      </w:r>
    </w:p>
    <w:p w14:paraId="1B60A715" w14:textId="44A83C4A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0F4A4F">
        <w:rPr>
          <w:rFonts w:ascii="Arial" w:hAnsi="Arial" w:cs="Arial"/>
          <w:b/>
          <w:bCs/>
        </w:rPr>
        <w:t>IMPORTANTE</w:t>
      </w:r>
      <w:r w:rsidRPr="00FE6643">
        <w:rPr>
          <w:rFonts w:ascii="Arial" w:hAnsi="Arial" w:cs="Arial"/>
        </w:rPr>
        <w:t>: Juntar aos documentos listados no item 7.2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do Edital.</w:t>
      </w:r>
    </w:p>
    <w:p w14:paraId="0F89B276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65F68FDE" w14:textId="61C9A347" w:rsidR="00CE3979" w:rsidRPr="008F5395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8F5395">
        <w:rPr>
          <w:rFonts w:ascii="Arial" w:hAnsi="Arial" w:cs="Arial"/>
          <w:b/>
          <w:bCs/>
        </w:rPr>
        <w:t>ANEXO VI DO EDITAL DE CREDENCIAMENTO SME Nº 5, DE</w:t>
      </w:r>
      <w:r>
        <w:rPr>
          <w:rFonts w:ascii="Arial" w:hAnsi="Arial" w:cs="Arial"/>
          <w:b/>
          <w:bCs/>
        </w:rPr>
        <w:t xml:space="preserve"> </w:t>
      </w:r>
      <w:r w:rsidRPr="008F5395">
        <w:rPr>
          <w:rFonts w:ascii="Arial" w:hAnsi="Arial" w:cs="Arial"/>
          <w:b/>
          <w:bCs/>
        </w:rPr>
        <w:t>12 DE JULHO DE 2022</w:t>
      </w:r>
    </w:p>
    <w:p w14:paraId="2432FB3E" w14:textId="77777777" w:rsidR="00894800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3EFA1D2D" w14:textId="52DD3CE2" w:rsidR="00CE3979" w:rsidRDefault="00CE3979" w:rsidP="00CE3979">
      <w:pPr>
        <w:spacing w:after="0"/>
        <w:jc w:val="both"/>
        <w:rPr>
          <w:rFonts w:ascii="Arial" w:hAnsi="Arial" w:cs="Arial"/>
          <w:b/>
          <w:bCs/>
        </w:rPr>
      </w:pPr>
      <w:r w:rsidRPr="008F5395">
        <w:rPr>
          <w:rFonts w:ascii="Arial" w:hAnsi="Arial" w:cs="Arial"/>
          <w:b/>
          <w:bCs/>
        </w:rPr>
        <w:t>PROCEDIMENTOS REFERENTES À PRESTAÇÃO DE CONTAS</w:t>
      </w:r>
      <w:r>
        <w:rPr>
          <w:rFonts w:ascii="Arial" w:hAnsi="Arial" w:cs="Arial"/>
          <w:b/>
          <w:bCs/>
        </w:rPr>
        <w:t xml:space="preserve"> </w:t>
      </w:r>
      <w:r w:rsidRPr="008F5395">
        <w:rPr>
          <w:rFonts w:ascii="Arial" w:hAnsi="Arial" w:cs="Arial"/>
          <w:b/>
          <w:bCs/>
        </w:rPr>
        <w:t>E PAGAMENTO</w:t>
      </w:r>
    </w:p>
    <w:p w14:paraId="0C758F42" w14:textId="77777777" w:rsidR="00894800" w:rsidRPr="008F5395" w:rsidRDefault="00894800" w:rsidP="00CE3979">
      <w:pPr>
        <w:spacing w:after="0"/>
        <w:jc w:val="both"/>
        <w:rPr>
          <w:rFonts w:ascii="Arial" w:hAnsi="Arial" w:cs="Arial"/>
          <w:b/>
          <w:bCs/>
        </w:rPr>
      </w:pPr>
    </w:p>
    <w:p w14:paraId="1C3E25E9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1. Os pagamentos serão efetuados exclusivamente por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crédito em conta corrente do Banco do Brasil, em nome do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contratado;</w:t>
      </w:r>
    </w:p>
    <w:p w14:paraId="174117F7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 O contratado deverá apresentar à Gestão do CEU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atuação os seguintes documentos:</w:t>
      </w:r>
    </w:p>
    <w:p w14:paraId="37411AA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2.1. Requerimento e Recibo de Pagamento, no qual o contratado deverá preencher mensalmente o valor correspondente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ao total de horas trabalhadas no mês;</w:t>
      </w:r>
    </w:p>
    <w:p w14:paraId="57A91E5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2.2. Relatório de trabalho desenvolvido e prestação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contas, no qual o contratado deverá indicar o número de aulas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previstas no mês e o número de aulas dadas com a descrição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das atividades. O número de aulas dadas deverá ser igual ou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inferior ao número de aulas previstas no cronograma apresentado na contratação;</w:t>
      </w:r>
    </w:p>
    <w:p w14:paraId="0DFCB723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2.3. Comprovante de regularidade perante </w:t>
      </w:r>
      <w:proofErr w:type="gramStart"/>
      <w:r w:rsidRPr="00FE6643">
        <w:rPr>
          <w:rFonts w:ascii="Arial" w:hAnsi="Arial" w:cs="Arial"/>
        </w:rPr>
        <w:t>à</w:t>
      </w:r>
      <w:proofErr w:type="gramEnd"/>
      <w:r w:rsidRPr="00FE6643">
        <w:rPr>
          <w:rFonts w:ascii="Arial" w:hAnsi="Arial" w:cs="Arial"/>
        </w:rPr>
        <w:t xml:space="preserve"> Prefeitura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Municipal de São Paulo no Cadastro Informativo Municipal -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 xml:space="preserve">CADIN MUNICIPAL, disponível no site: </w:t>
      </w:r>
      <w:hyperlink r:id="rId10" w:history="1">
        <w:r w:rsidRPr="007C3A68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330A658D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2.4. Ficha de Dados Cadastrais - FDC: disponível no site:</w:t>
      </w:r>
      <w:r>
        <w:rPr>
          <w:rFonts w:ascii="Arial" w:hAnsi="Arial" w:cs="Arial"/>
        </w:rPr>
        <w:t xml:space="preserve"> </w:t>
      </w:r>
      <w:hyperlink r:id="rId11" w:history="1">
        <w:r w:rsidRPr="007C3A68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30E68FAA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lastRenderedPageBreak/>
        <w:t>2.5. Certidão Negativa de Débitos Relativos aos Tributos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Federais e à Dívida Ativa da União - CND: disponível no site:</w:t>
      </w:r>
      <w:r>
        <w:rPr>
          <w:rFonts w:ascii="Arial" w:hAnsi="Arial" w:cs="Arial"/>
        </w:rPr>
        <w:t xml:space="preserve"> </w:t>
      </w:r>
      <w:hyperlink r:id="rId12" w:history="1">
        <w:r w:rsidRPr="007C3A68">
          <w:rPr>
            <w:rStyle w:val="Hyperlink"/>
            <w:rFonts w:ascii="Arial" w:hAnsi="Arial" w:cs="Arial"/>
          </w:rPr>
          <w:t>http://www.receita.fazenda.gov.br/aplicacoes/atspo/certidao/cndconjuntainter/informanicertidao.asp?tipo=2</w:t>
        </w:r>
      </w:hyperlink>
      <w:r>
        <w:rPr>
          <w:rFonts w:ascii="Arial" w:hAnsi="Arial" w:cs="Arial"/>
        </w:rPr>
        <w:t xml:space="preserve"> </w:t>
      </w:r>
    </w:p>
    <w:p w14:paraId="18224480" w14:textId="77777777" w:rsidR="00CE3979" w:rsidRPr="00FE6643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 xml:space="preserve">2.6. Comprovante de recolhimento do INSS, em caso </w:t>
      </w:r>
      <w:proofErr w:type="gramStart"/>
      <w:r w:rsidRPr="00FE6643"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contratado declarar recolhimento do INSS em outra fonte de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renda.</w:t>
      </w:r>
    </w:p>
    <w:p w14:paraId="75AAB0DF" w14:textId="77777777" w:rsidR="00CE3979" w:rsidRDefault="00CE3979" w:rsidP="00CE3979">
      <w:pPr>
        <w:spacing w:after="0"/>
        <w:jc w:val="both"/>
        <w:rPr>
          <w:rFonts w:ascii="Arial" w:hAnsi="Arial" w:cs="Arial"/>
        </w:rPr>
      </w:pPr>
      <w:r w:rsidRPr="00FE6643">
        <w:rPr>
          <w:rFonts w:ascii="Arial" w:hAnsi="Arial" w:cs="Arial"/>
        </w:rPr>
        <w:t>2.7. A Gestão do Centro Educacional Unificado de atuação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encaminhará os documentos listados acima, digitalizados, à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SME/COCEU/DIESP, e o pagamento será efetuado em até 30</w:t>
      </w:r>
      <w:r>
        <w:rPr>
          <w:rFonts w:ascii="Arial" w:hAnsi="Arial" w:cs="Arial"/>
        </w:rPr>
        <w:t xml:space="preserve"> </w:t>
      </w:r>
      <w:r w:rsidRPr="00FE6643">
        <w:rPr>
          <w:rFonts w:ascii="Arial" w:hAnsi="Arial" w:cs="Arial"/>
        </w:rPr>
        <w:t>(trinta) dias a contar da data de entrega de todos os documentos corretamente preenchidos à SME.</w:t>
      </w:r>
    </w:p>
    <w:p w14:paraId="11AFFDD2" w14:textId="30505B11" w:rsidR="00CE3979" w:rsidRPr="00CE3979" w:rsidRDefault="00CE3979" w:rsidP="00CE3979">
      <w:pPr>
        <w:spacing w:after="0"/>
        <w:jc w:val="both"/>
        <w:rPr>
          <w:rFonts w:ascii="Arial" w:hAnsi="Arial" w:cs="Arial"/>
        </w:rPr>
      </w:pPr>
    </w:p>
    <w:sectPr w:rsidR="00CE3979" w:rsidRPr="00CE3979" w:rsidSect="00CE3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79"/>
    <w:rsid w:val="00894800"/>
    <w:rsid w:val="00C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C8E8"/>
  <w15:chartTrackingRefBased/>
  <w15:docId w15:val="{E1FBE1A0-5551-46D8-9327-10AC5CAF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9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prefeitura.sp.gov.br/cadin/Pesq_Deb.aspx" TargetMode="External"/><Relationship Id="rId12" Type="http://schemas.openxmlformats.org/officeDocument/2006/relationships/hyperlink" Target="http://www.receita.fazenda.gov.br/aplicacoes/atspo/certidao/cndconjuntainter/informanicertidao.asp?tip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" TargetMode="External"/><Relationship Id="rId11" Type="http://schemas.openxmlformats.org/officeDocument/2006/relationships/hyperlink" Target="https://ccm.prefeitura.sp.gov.br/login/contribuinte?tipo=F" TargetMode="External"/><Relationship Id="rId5" Type="http://schemas.openxmlformats.org/officeDocument/2006/relationships/hyperlink" Target="https://bit.ly/CredenciamentoXadrezSMESP" TargetMode="External"/><Relationship Id="rId10" Type="http://schemas.openxmlformats.org/officeDocument/2006/relationships/hyperlink" Target="http://www3.prefeitura.sp.gov.br/cadin/Pesq_Deb.aspx" TargetMode="External"/><Relationship Id="rId4" Type="http://schemas.openxmlformats.org/officeDocument/2006/relationships/hyperlink" Target="https://bit.ly/CredenciamentoXadrezSMESP" TargetMode="External"/><Relationship Id="rId9" Type="http://schemas.openxmlformats.org/officeDocument/2006/relationships/hyperlink" Target="http://www3.prefeitura.sp.gov.br/cadin/Pesq_Deb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9212</Words>
  <Characters>49747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2022-07-13T11:13:00Z</dcterms:created>
  <dcterms:modified xsi:type="dcterms:W3CDTF">2022-07-13T11:20:00Z</dcterms:modified>
</cp:coreProperties>
</file>